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6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6862"/>
      </w:tblGrid>
      <w:tr w:rsidR="00DF1FD2" w:rsidTr="009865A5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741B79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 wp14:anchorId="2BD50A0D" wp14:editId="26EF5C95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6862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2C7F4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АДМИНИСТРАЦИЯ</w:t>
            </w:r>
          </w:p>
          <w:p w:rsidR="002C7F48" w:rsidRDefault="00DF1FD2" w:rsidP="002C7F4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СЕЛЬСКОГО ПОСЕЛЕНИЯ       </w:t>
            </w:r>
          </w:p>
          <w:p w:rsidR="00DF1FD2" w:rsidRPr="00C96FB8" w:rsidRDefault="00DF1FD2" w:rsidP="002C7F4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МАТВЕЕВСКИЙ СЕЛЬСОВЕТ</w:t>
            </w:r>
          </w:p>
          <w:p w:rsidR="002C7F48" w:rsidRDefault="00DF1FD2" w:rsidP="002C7F48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 xml:space="preserve">МУНИЦИПАЛЬНОГО РАЙОНА </w:t>
            </w:r>
          </w:p>
          <w:p w:rsidR="00DF1FD2" w:rsidRPr="00C96FB8" w:rsidRDefault="00DF1FD2" w:rsidP="002C7F48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 xml:space="preserve"> КУШНАРЕНКОВСКИЙ РАЙОН</w:t>
            </w:r>
          </w:p>
          <w:p w:rsidR="00DF1FD2" w:rsidRPr="00C96FB8" w:rsidRDefault="00DF1FD2" w:rsidP="002C7F48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011955">
              <w:rPr>
                <w:sz w:val="26"/>
              </w:rPr>
              <w:t>14</w:t>
            </w:r>
          </w:p>
        </w:tc>
        <w:tc>
          <w:tcPr>
            <w:tcW w:w="1728" w:type="dxa"/>
          </w:tcPr>
          <w:p w:rsidR="00B2193E" w:rsidRPr="00E97302" w:rsidRDefault="000138E1" w:rsidP="00C00CCD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</w:t>
            </w:r>
            <w:r w:rsidR="00B67F4E">
              <w:rPr>
                <w:sz w:val="26"/>
                <w:szCs w:val="26"/>
              </w:rPr>
              <w:t>февраль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C00CC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</w:t>
            </w:r>
            <w:r w:rsidR="00973B11">
              <w:rPr>
                <w:rFonts w:cs="Arial"/>
                <w:sz w:val="26"/>
              </w:rPr>
              <w:t>5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B67F4E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69" w:type="dxa"/>
          </w:tcPr>
          <w:p w:rsidR="00B2193E" w:rsidRPr="003B28EB" w:rsidRDefault="00B67F4E" w:rsidP="00C00CC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феврал</w:t>
            </w:r>
            <w:r w:rsidR="00C00CCD">
              <w:rPr>
                <w:sz w:val="26"/>
              </w:rPr>
              <w:t>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5D6128" w:rsidRDefault="005D6128" w:rsidP="005D6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5D6128" w:rsidRDefault="005D6128" w:rsidP="005D6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B67F4E">
        <w:rPr>
          <w:sz w:val="26"/>
          <w:szCs w:val="26"/>
        </w:rPr>
        <w:t>Об утверждении  Порядка составления и ведения</w:t>
      </w:r>
      <w:r>
        <w:rPr>
          <w:sz w:val="26"/>
          <w:szCs w:val="26"/>
        </w:rPr>
        <w:t xml:space="preserve"> кассового</w:t>
      </w:r>
      <w:r w:rsidRPr="00B67F4E">
        <w:rPr>
          <w:sz w:val="26"/>
          <w:szCs w:val="26"/>
        </w:rPr>
        <w:t xml:space="preserve"> плана</w:t>
      </w:r>
    </w:p>
    <w:p w:rsidR="005D6128" w:rsidRDefault="005D6128" w:rsidP="005D6128">
      <w:pPr>
        <w:jc w:val="center"/>
        <w:rPr>
          <w:sz w:val="26"/>
          <w:szCs w:val="26"/>
        </w:rPr>
      </w:pPr>
      <w:r w:rsidRPr="00B67F4E">
        <w:rPr>
          <w:sz w:val="26"/>
          <w:szCs w:val="26"/>
        </w:rPr>
        <w:t xml:space="preserve"> исполнения бюджета сельского</w:t>
      </w:r>
      <w:r>
        <w:rPr>
          <w:sz w:val="26"/>
          <w:szCs w:val="26"/>
        </w:rPr>
        <w:t xml:space="preserve"> </w:t>
      </w:r>
      <w:r w:rsidRPr="00B67F4E">
        <w:rPr>
          <w:sz w:val="26"/>
          <w:szCs w:val="26"/>
        </w:rPr>
        <w:t xml:space="preserve">поселения </w:t>
      </w:r>
      <w:proofErr w:type="spellStart"/>
      <w:r w:rsidRPr="00B67F4E">
        <w:rPr>
          <w:sz w:val="26"/>
          <w:szCs w:val="26"/>
        </w:rPr>
        <w:t>Матвеевский</w:t>
      </w:r>
      <w:proofErr w:type="spellEnd"/>
      <w:r w:rsidRPr="00B67F4E">
        <w:rPr>
          <w:sz w:val="26"/>
          <w:szCs w:val="26"/>
        </w:rPr>
        <w:t xml:space="preserve"> сельсовет</w:t>
      </w:r>
    </w:p>
    <w:p w:rsidR="005D6128" w:rsidRDefault="005D6128" w:rsidP="005D6128">
      <w:pPr>
        <w:jc w:val="center"/>
        <w:rPr>
          <w:sz w:val="26"/>
          <w:szCs w:val="26"/>
        </w:rPr>
      </w:pPr>
      <w:r w:rsidRPr="00B67F4E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B67F4E">
        <w:rPr>
          <w:sz w:val="26"/>
          <w:szCs w:val="26"/>
        </w:rPr>
        <w:t xml:space="preserve">района </w:t>
      </w:r>
      <w:proofErr w:type="spellStart"/>
      <w:r w:rsidRPr="00B67F4E">
        <w:rPr>
          <w:sz w:val="26"/>
          <w:szCs w:val="26"/>
        </w:rPr>
        <w:t>Кушнаренковский</w:t>
      </w:r>
      <w:proofErr w:type="spellEnd"/>
      <w:r w:rsidRPr="00B67F4E">
        <w:rPr>
          <w:sz w:val="26"/>
          <w:szCs w:val="26"/>
        </w:rPr>
        <w:t xml:space="preserve"> район</w:t>
      </w:r>
    </w:p>
    <w:p w:rsidR="005D6128" w:rsidRPr="00B67F4E" w:rsidRDefault="005D6128" w:rsidP="005D6128">
      <w:pPr>
        <w:jc w:val="center"/>
        <w:rPr>
          <w:sz w:val="26"/>
          <w:szCs w:val="26"/>
        </w:rPr>
      </w:pPr>
      <w:r w:rsidRPr="00B67F4E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 </w:t>
      </w:r>
      <w:r w:rsidRPr="00B67F4E">
        <w:rPr>
          <w:sz w:val="26"/>
          <w:szCs w:val="26"/>
        </w:rPr>
        <w:t>Башкортостан</w:t>
      </w:r>
    </w:p>
    <w:p w:rsidR="005D6128" w:rsidRPr="00B67F4E" w:rsidRDefault="005D6128" w:rsidP="005D6128">
      <w:pPr>
        <w:tabs>
          <w:tab w:val="left" w:pos="500"/>
        </w:tabs>
        <w:autoSpaceDE w:val="0"/>
        <w:autoSpaceDN w:val="0"/>
        <w:adjustRightInd w:val="0"/>
        <w:ind w:right="1"/>
        <w:jc w:val="both"/>
        <w:rPr>
          <w:b/>
          <w:bCs/>
          <w:sz w:val="26"/>
          <w:szCs w:val="26"/>
        </w:rPr>
      </w:pPr>
    </w:p>
    <w:p w:rsidR="005D6128" w:rsidRPr="00B67F4E" w:rsidRDefault="005D6128" w:rsidP="005D6128">
      <w:pPr>
        <w:autoSpaceDE w:val="0"/>
        <w:autoSpaceDN w:val="0"/>
        <w:adjustRightInd w:val="0"/>
        <w:ind w:right="1"/>
        <w:jc w:val="both"/>
        <w:rPr>
          <w:sz w:val="26"/>
          <w:szCs w:val="26"/>
        </w:rPr>
      </w:pPr>
      <w:r w:rsidRPr="00B67F4E">
        <w:rPr>
          <w:sz w:val="26"/>
          <w:szCs w:val="26"/>
        </w:rPr>
        <w:t xml:space="preserve">            В  соответствии со статьей  217.1   Бюджетного кодекса Российской Федерации в целях составления и ведения кассового плана исполнения бюджета сельского поселения </w:t>
      </w:r>
      <w:proofErr w:type="spellStart"/>
      <w:r w:rsidRPr="00B67F4E">
        <w:rPr>
          <w:sz w:val="26"/>
          <w:szCs w:val="26"/>
        </w:rPr>
        <w:t>Матвеевский</w:t>
      </w:r>
      <w:proofErr w:type="spellEnd"/>
      <w:r w:rsidRPr="00B67F4E">
        <w:rPr>
          <w:sz w:val="26"/>
          <w:szCs w:val="26"/>
        </w:rPr>
        <w:t xml:space="preserve"> сельсовет муниципального района </w:t>
      </w:r>
      <w:proofErr w:type="spellStart"/>
      <w:r w:rsidRPr="00B67F4E">
        <w:rPr>
          <w:sz w:val="26"/>
          <w:szCs w:val="26"/>
        </w:rPr>
        <w:t>Кушнаренковский</w:t>
      </w:r>
      <w:proofErr w:type="spellEnd"/>
      <w:r w:rsidRPr="00B67F4E">
        <w:rPr>
          <w:sz w:val="26"/>
          <w:szCs w:val="26"/>
        </w:rPr>
        <w:t xml:space="preserve"> район Республики Башкортостан  </w:t>
      </w:r>
      <w:r>
        <w:rPr>
          <w:sz w:val="26"/>
          <w:szCs w:val="26"/>
        </w:rPr>
        <w:t>ПОС</w:t>
      </w:r>
      <w:r w:rsidRPr="00B67F4E">
        <w:rPr>
          <w:sz w:val="26"/>
          <w:szCs w:val="26"/>
        </w:rPr>
        <w:t>Т</w:t>
      </w:r>
      <w:r>
        <w:rPr>
          <w:sz w:val="26"/>
          <w:szCs w:val="26"/>
        </w:rPr>
        <w:t>АНОВЛЯ</w:t>
      </w:r>
      <w:r w:rsidRPr="00B67F4E">
        <w:rPr>
          <w:sz w:val="26"/>
          <w:szCs w:val="26"/>
        </w:rPr>
        <w:t>Ю:</w:t>
      </w:r>
    </w:p>
    <w:p w:rsidR="005D6128" w:rsidRPr="00B67F4E" w:rsidRDefault="005D6128" w:rsidP="005D6128">
      <w:pPr>
        <w:ind w:right="1" w:firstLine="600"/>
        <w:jc w:val="both"/>
        <w:rPr>
          <w:sz w:val="26"/>
          <w:szCs w:val="26"/>
        </w:rPr>
      </w:pPr>
    </w:p>
    <w:p w:rsidR="005D6128" w:rsidRPr="00B67F4E" w:rsidRDefault="005D6128" w:rsidP="005D6128">
      <w:pPr>
        <w:jc w:val="both"/>
        <w:rPr>
          <w:sz w:val="26"/>
          <w:szCs w:val="26"/>
        </w:rPr>
      </w:pPr>
      <w:r w:rsidRPr="00B67F4E">
        <w:rPr>
          <w:sz w:val="26"/>
          <w:szCs w:val="26"/>
        </w:rPr>
        <w:t xml:space="preserve">         1. </w:t>
      </w:r>
      <w:r>
        <w:rPr>
          <w:sz w:val="26"/>
          <w:szCs w:val="26"/>
        </w:rPr>
        <w:t>Отменить п</w:t>
      </w:r>
      <w:r w:rsidRPr="00B67F4E">
        <w:rPr>
          <w:sz w:val="26"/>
          <w:szCs w:val="26"/>
        </w:rPr>
        <w:t xml:space="preserve">остановление Администрации сельского поселения </w:t>
      </w:r>
      <w:proofErr w:type="spellStart"/>
      <w:r w:rsidRPr="00B67F4E">
        <w:rPr>
          <w:sz w:val="26"/>
          <w:szCs w:val="26"/>
        </w:rPr>
        <w:t>Матвеевский</w:t>
      </w:r>
      <w:proofErr w:type="spellEnd"/>
      <w:r w:rsidRPr="00B67F4E">
        <w:rPr>
          <w:sz w:val="26"/>
          <w:szCs w:val="26"/>
        </w:rPr>
        <w:t xml:space="preserve"> сельсовет муниципального района </w:t>
      </w:r>
      <w:proofErr w:type="spellStart"/>
      <w:r w:rsidRPr="00B67F4E">
        <w:rPr>
          <w:sz w:val="26"/>
          <w:szCs w:val="26"/>
        </w:rPr>
        <w:t>Кушнаренковский</w:t>
      </w:r>
      <w:proofErr w:type="spellEnd"/>
      <w:r w:rsidRPr="00B67F4E">
        <w:rPr>
          <w:sz w:val="26"/>
          <w:szCs w:val="26"/>
        </w:rPr>
        <w:t xml:space="preserve"> район Республики Башкортостан от 26.06.2014 года № 10 «Об утверждении  Порядка составления и ведения кассового плана исполнения бюджета сельского поселения </w:t>
      </w:r>
      <w:proofErr w:type="spellStart"/>
      <w:r w:rsidRPr="00B67F4E">
        <w:rPr>
          <w:sz w:val="26"/>
          <w:szCs w:val="26"/>
        </w:rPr>
        <w:t>Матвеевский</w:t>
      </w:r>
      <w:proofErr w:type="spellEnd"/>
      <w:r w:rsidRPr="00B67F4E">
        <w:rPr>
          <w:sz w:val="26"/>
          <w:szCs w:val="26"/>
        </w:rPr>
        <w:t xml:space="preserve"> сельсовет муниципального района </w:t>
      </w:r>
      <w:proofErr w:type="spellStart"/>
      <w:r w:rsidRPr="00B67F4E">
        <w:rPr>
          <w:sz w:val="26"/>
          <w:szCs w:val="26"/>
        </w:rPr>
        <w:t>Кушнаренковский</w:t>
      </w:r>
      <w:proofErr w:type="spellEnd"/>
      <w:r w:rsidRPr="00B67F4E">
        <w:rPr>
          <w:sz w:val="26"/>
          <w:szCs w:val="26"/>
        </w:rPr>
        <w:t xml:space="preserve"> район Республики Башкортостан».</w:t>
      </w:r>
    </w:p>
    <w:p w:rsidR="005D6128" w:rsidRPr="00B67F4E" w:rsidRDefault="005D6128" w:rsidP="005D6128">
      <w:pPr>
        <w:autoSpaceDE w:val="0"/>
        <w:autoSpaceDN w:val="0"/>
        <w:adjustRightInd w:val="0"/>
        <w:ind w:right="103"/>
        <w:jc w:val="both"/>
        <w:rPr>
          <w:sz w:val="26"/>
          <w:szCs w:val="26"/>
        </w:rPr>
      </w:pPr>
      <w:r w:rsidRPr="00B67F4E">
        <w:rPr>
          <w:sz w:val="26"/>
          <w:szCs w:val="26"/>
        </w:rPr>
        <w:t xml:space="preserve">       2</w:t>
      </w:r>
      <w:r>
        <w:rPr>
          <w:sz w:val="26"/>
          <w:szCs w:val="26"/>
        </w:rPr>
        <w:t xml:space="preserve">. </w:t>
      </w:r>
      <w:r w:rsidRPr="00B67F4E">
        <w:rPr>
          <w:sz w:val="26"/>
          <w:szCs w:val="26"/>
        </w:rPr>
        <w:t>Утвердить прилагаемый Порядок составления и ведения кассового</w:t>
      </w:r>
      <w:r w:rsidRPr="00B67F4E">
        <w:rPr>
          <w:sz w:val="26"/>
          <w:szCs w:val="26"/>
        </w:rPr>
        <w:br/>
        <w:t xml:space="preserve">плана исполнения бюджета сельского поселения </w:t>
      </w:r>
      <w:proofErr w:type="spellStart"/>
      <w:r w:rsidRPr="00B67F4E">
        <w:rPr>
          <w:sz w:val="26"/>
          <w:szCs w:val="26"/>
        </w:rPr>
        <w:t>Матвеевский</w:t>
      </w:r>
      <w:proofErr w:type="spellEnd"/>
      <w:r w:rsidRPr="00B67F4E">
        <w:rPr>
          <w:sz w:val="26"/>
          <w:szCs w:val="26"/>
        </w:rPr>
        <w:t xml:space="preserve"> сельсовет муниципального района </w:t>
      </w:r>
      <w:proofErr w:type="spellStart"/>
      <w:r w:rsidRPr="00B67F4E">
        <w:rPr>
          <w:sz w:val="26"/>
          <w:szCs w:val="26"/>
        </w:rPr>
        <w:t>Кушнаренковский</w:t>
      </w:r>
      <w:proofErr w:type="spellEnd"/>
      <w:r w:rsidRPr="00B67F4E">
        <w:rPr>
          <w:sz w:val="26"/>
          <w:szCs w:val="26"/>
        </w:rPr>
        <w:t xml:space="preserve"> район Республики Башкортостан.</w:t>
      </w:r>
    </w:p>
    <w:p w:rsidR="005D6128" w:rsidRPr="00B67F4E" w:rsidRDefault="005D6128" w:rsidP="005D612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67F4E">
        <w:rPr>
          <w:sz w:val="26"/>
          <w:szCs w:val="26"/>
        </w:rPr>
        <w:t xml:space="preserve">       3.  </w:t>
      </w:r>
      <w:proofErr w:type="gramStart"/>
      <w:r w:rsidRPr="00B67F4E">
        <w:rPr>
          <w:sz w:val="26"/>
          <w:szCs w:val="26"/>
        </w:rPr>
        <w:t>Контроль за</w:t>
      </w:r>
      <w:proofErr w:type="gramEnd"/>
      <w:r w:rsidRPr="00B67F4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6128" w:rsidRPr="00B67F4E" w:rsidRDefault="005D6128" w:rsidP="005D6128">
      <w:pPr>
        <w:ind w:right="-1" w:firstLine="851"/>
        <w:jc w:val="both"/>
        <w:rPr>
          <w:sz w:val="26"/>
          <w:szCs w:val="26"/>
        </w:rPr>
      </w:pPr>
    </w:p>
    <w:p w:rsidR="005D6128" w:rsidRPr="00B67F4E" w:rsidRDefault="005D6128" w:rsidP="005D6128">
      <w:pPr>
        <w:ind w:right="-1" w:firstLine="851"/>
        <w:jc w:val="both"/>
        <w:rPr>
          <w:sz w:val="25"/>
          <w:szCs w:val="25"/>
        </w:rPr>
      </w:pPr>
    </w:p>
    <w:p w:rsidR="005D6128" w:rsidRPr="00B67F4E" w:rsidRDefault="005D6128" w:rsidP="005D6128">
      <w:pPr>
        <w:ind w:right="-1" w:firstLine="851"/>
        <w:jc w:val="both"/>
        <w:rPr>
          <w:sz w:val="25"/>
          <w:szCs w:val="25"/>
        </w:rPr>
      </w:pPr>
    </w:p>
    <w:p w:rsidR="005D6128" w:rsidRPr="00B67F4E" w:rsidRDefault="005D6128" w:rsidP="005D6128">
      <w:pPr>
        <w:ind w:right="-1" w:firstLine="851"/>
        <w:jc w:val="both"/>
        <w:rPr>
          <w:sz w:val="25"/>
          <w:szCs w:val="25"/>
        </w:rPr>
      </w:pPr>
    </w:p>
    <w:p w:rsidR="005D6128" w:rsidRDefault="005D6128" w:rsidP="005D6128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5D6128" w:rsidRDefault="005D6128" w:rsidP="005D6128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5D6128" w:rsidRDefault="005D6128" w:rsidP="005D6128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сельского поселения                                                                      </w:t>
      </w:r>
      <w:proofErr w:type="spellStart"/>
      <w:r>
        <w:rPr>
          <w:color w:val="000000"/>
          <w:spacing w:val="-1"/>
          <w:sz w:val="26"/>
          <w:szCs w:val="26"/>
        </w:rPr>
        <w:t>Э.К.Багаутдинов</w:t>
      </w:r>
      <w:proofErr w:type="spellEnd"/>
      <w:r>
        <w:rPr>
          <w:color w:val="000000"/>
          <w:spacing w:val="-1"/>
          <w:sz w:val="26"/>
          <w:szCs w:val="26"/>
        </w:rPr>
        <w:t xml:space="preserve"> </w:t>
      </w:r>
    </w:p>
    <w:p w:rsidR="005D6128" w:rsidRDefault="005D6128" w:rsidP="005D6128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</w:p>
    <w:p w:rsidR="005D6128" w:rsidRDefault="005D6128" w:rsidP="005D6128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6"/>
          <w:szCs w:val="26"/>
        </w:rPr>
      </w:pPr>
    </w:p>
    <w:p w:rsidR="00B67F4E" w:rsidRDefault="00B67F4E" w:rsidP="00B67F4E">
      <w:pPr>
        <w:jc w:val="center"/>
        <w:rPr>
          <w:sz w:val="26"/>
          <w:szCs w:val="26"/>
        </w:rPr>
      </w:pPr>
    </w:p>
    <w:p w:rsidR="005D6128" w:rsidRDefault="005D6128" w:rsidP="005D6128">
      <w:pPr>
        <w:rPr>
          <w:sz w:val="26"/>
          <w:szCs w:val="26"/>
        </w:rPr>
        <w:sectPr w:rsidR="005D6128" w:rsidSect="005D6128">
          <w:pgSz w:w="11905" w:h="16838"/>
          <w:pgMar w:top="1134" w:right="1134" w:bottom="1134" w:left="851" w:header="0" w:footer="0" w:gutter="0"/>
          <w:cols w:space="720"/>
        </w:sectPr>
      </w:pPr>
    </w:p>
    <w:p w:rsidR="005D6128" w:rsidRPr="00A16624" w:rsidRDefault="008C0420" w:rsidP="00A16624">
      <w:pPr>
        <w:jc w:val="right"/>
        <w:rPr>
          <w:sz w:val="24"/>
          <w:szCs w:val="24"/>
        </w:rPr>
      </w:pPr>
      <w:r w:rsidRPr="008C0420">
        <w:rPr>
          <w:sz w:val="22"/>
        </w:rPr>
        <w:lastRenderedPageBreak/>
        <w:t xml:space="preserve">                                                                                                        </w:t>
      </w:r>
    </w:p>
    <w:p w:rsidR="008C0420" w:rsidRPr="00A16624" w:rsidRDefault="008C0420" w:rsidP="00A16624">
      <w:pPr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</w:t>
      </w:r>
      <w:r w:rsidR="005D6128" w:rsidRPr="00A16624">
        <w:rPr>
          <w:sz w:val="24"/>
          <w:szCs w:val="24"/>
        </w:rPr>
        <w:t xml:space="preserve">                                                                                                     </w:t>
      </w:r>
      <w:r w:rsidRPr="00A16624">
        <w:rPr>
          <w:sz w:val="24"/>
          <w:szCs w:val="24"/>
        </w:rPr>
        <w:t xml:space="preserve">Утверждено </w:t>
      </w:r>
    </w:p>
    <w:p w:rsidR="008C0420" w:rsidRPr="00A16624" w:rsidRDefault="008C0420" w:rsidP="00A1662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                                                               </w:t>
      </w:r>
      <w:r w:rsidRPr="00A16624">
        <w:rPr>
          <w:sz w:val="24"/>
          <w:szCs w:val="24"/>
        </w:rPr>
        <w:tab/>
      </w:r>
      <w:r w:rsidRPr="00A16624">
        <w:rPr>
          <w:sz w:val="24"/>
          <w:szCs w:val="24"/>
        </w:rPr>
        <w:tab/>
      </w:r>
      <w:r w:rsidR="005D6128" w:rsidRPr="00A16624">
        <w:rPr>
          <w:sz w:val="24"/>
          <w:szCs w:val="24"/>
        </w:rPr>
        <w:t xml:space="preserve">       </w:t>
      </w:r>
      <w:r w:rsidRPr="00A16624">
        <w:rPr>
          <w:sz w:val="24"/>
          <w:szCs w:val="24"/>
        </w:rPr>
        <w:t xml:space="preserve"> Постановлением </w:t>
      </w:r>
      <w:r w:rsidR="005D6128" w:rsidRPr="00A16624">
        <w:rPr>
          <w:sz w:val="24"/>
          <w:szCs w:val="24"/>
        </w:rPr>
        <w:t xml:space="preserve"> Администрации                                           </w:t>
      </w:r>
    </w:p>
    <w:p w:rsidR="008C0420" w:rsidRPr="00A16624" w:rsidRDefault="008C0420" w:rsidP="00A1662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                                                              </w:t>
      </w:r>
      <w:r w:rsidRPr="00A16624">
        <w:rPr>
          <w:sz w:val="24"/>
          <w:szCs w:val="24"/>
        </w:rPr>
        <w:tab/>
      </w:r>
      <w:r w:rsidRPr="00A16624">
        <w:rPr>
          <w:sz w:val="24"/>
          <w:szCs w:val="24"/>
        </w:rPr>
        <w:tab/>
      </w:r>
      <w:r w:rsidR="005D6128" w:rsidRPr="00A16624">
        <w:rPr>
          <w:sz w:val="24"/>
          <w:szCs w:val="24"/>
        </w:rPr>
        <w:t xml:space="preserve">       </w:t>
      </w:r>
      <w:r w:rsidRPr="00A16624">
        <w:rPr>
          <w:sz w:val="24"/>
          <w:szCs w:val="24"/>
        </w:rPr>
        <w:t xml:space="preserve"> сельского  поселения </w:t>
      </w:r>
    </w:p>
    <w:p w:rsidR="008C0420" w:rsidRPr="00A16624" w:rsidRDefault="008C0420" w:rsidP="00A16624">
      <w:pPr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                                                                                        </w:t>
      </w:r>
      <w:r w:rsidR="005D6128" w:rsidRPr="00A16624">
        <w:rPr>
          <w:sz w:val="24"/>
          <w:szCs w:val="24"/>
        </w:rPr>
        <w:t xml:space="preserve">             </w:t>
      </w:r>
      <w:r w:rsidRPr="00A16624">
        <w:rPr>
          <w:sz w:val="24"/>
          <w:szCs w:val="24"/>
        </w:rPr>
        <w:t xml:space="preserve"> </w:t>
      </w:r>
      <w:proofErr w:type="spellStart"/>
      <w:r w:rsidRPr="00A16624">
        <w:rPr>
          <w:sz w:val="24"/>
          <w:szCs w:val="24"/>
        </w:rPr>
        <w:t>Матвеевский</w:t>
      </w:r>
      <w:proofErr w:type="spellEnd"/>
      <w:r w:rsidRPr="00A16624">
        <w:rPr>
          <w:sz w:val="24"/>
          <w:szCs w:val="24"/>
        </w:rPr>
        <w:t xml:space="preserve"> сельсовет                        </w:t>
      </w:r>
    </w:p>
    <w:p w:rsidR="008C0420" w:rsidRPr="00A16624" w:rsidRDefault="008C0420" w:rsidP="00A16624">
      <w:pPr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                                                                                       </w:t>
      </w:r>
      <w:r w:rsidR="005D6128" w:rsidRPr="00A16624">
        <w:rPr>
          <w:sz w:val="24"/>
          <w:szCs w:val="24"/>
        </w:rPr>
        <w:t xml:space="preserve">              </w:t>
      </w:r>
      <w:r w:rsidRPr="00A16624">
        <w:rPr>
          <w:sz w:val="24"/>
          <w:szCs w:val="24"/>
        </w:rPr>
        <w:t xml:space="preserve"> муниципального района                                                         </w:t>
      </w:r>
    </w:p>
    <w:p w:rsidR="008C0420" w:rsidRPr="00A16624" w:rsidRDefault="008C0420" w:rsidP="00A16624">
      <w:pPr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                                                                                       </w:t>
      </w:r>
      <w:r w:rsidR="005D6128" w:rsidRPr="00A16624">
        <w:rPr>
          <w:sz w:val="24"/>
          <w:szCs w:val="24"/>
        </w:rPr>
        <w:t xml:space="preserve">             </w:t>
      </w:r>
      <w:r w:rsidRPr="00A16624">
        <w:rPr>
          <w:sz w:val="24"/>
          <w:szCs w:val="24"/>
        </w:rPr>
        <w:t xml:space="preserve">  </w:t>
      </w:r>
      <w:proofErr w:type="spellStart"/>
      <w:r w:rsidRPr="00A16624">
        <w:rPr>
          <w:sz w:val="24"/>
          <w:szCs w:val="24"/>
        </w:rPr>
        <w:t>Кушнаренковский</w:t>
      </w:r>
      <w:proofErr w:type="spellEnd"/>
      <w:r w:rsidRPr="00A16624">
        <w:rPr>
          <w:sz w:val="24"/>
          <w:szCs w:val="24"/>
        </w:rPr>
        <w:t xml:space="preserve"> район </w:t>
      </w:r>
    </w:p>
    <w:p w:rsidR="008C0420" w:rsidRPr="00A16624" w:rsidRDefault="008C0420" w:rsidP="00A1662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                                                               </w:t>
      </w:r>
      <w:r w:rsidRPr="00A16624">
        <w:rPr>
          <w:sz w:val="24"/>
          <w:szCs w:val="24"/>
        </w:rPr>
        <w:tab/>
      </w:r>
      <w:r w:rsidRPr="00A16624">
        <w:rPr>
          <w:sz w:val="24"/>
          <w:szCs w:val="24"/>
        </w:rPr>
        <w:tab/>
      </w:r>
      <w:r w:rsidR="005D6128" w:rsidRPr="00A16624">
        <w:rPr>
          <w:sz w:val="24"/>
          <w:szCs w:val="24"/>
        </w:rPr>
        <w:t xml:space="preserve">      </w:t>
      </w:r>
      <w:r w:rsidRPr="00A16624">
        <w:rPr>
          <w:sz w:val="24"/>
          <w:szCs w:val="24"/>
        </w:rPr>
        <w:t xml:space="preserve">  Республики Башкортостан</w:t>
      </w:r>
    </w:p>
    <w:p w:rsidR="008C0420" w:rsidRPr="00A16624" w:rsidRDefault="008C0420" w:rsidP="00A1662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A16624">
        <w:rPr>
          <w:sz w:val="24"/>
          <w:szCs w:val="24"/>
        </w:rPr>
        <w:t xml:space="preserve">                                                                </w:t>
      </w:r>
      <w:r w:rsidRPr="00A16624">
        <w:rPr>
          <w:sz w:val="24"/>
          <w:szCs w:val="24"/>
        </w:rPr>
        <w:tab/>
      </w:r>
      <w:r w:rsidRPr="00A16624">
        <w:rPr>
          <w:sz w:val="24"/>
          <w:szCs w:val="24"/>
        </w:rPr>
        <w:tab/>
      </w:r>
      <w:r w:rsidR="005D6128" w:rsidRPr="00A16624">
        <w:rPr>
          <w:sz w:val="24"/>
          <w:szCs w:val="24"/>
        </w:rPr>
        <w:t xml:space="preserve">      </w:t>
      </w:r>
      <w:r w:rsidR="00973B11">
        <w:rPr>
          <w:sz w:val="24"/>
          <w:szCs w:val="24"/>
        </w:rPr>
        <w:t xml:space="preserve">  от « 14» февраля 2020 г. № 05</w:t>
      </w:r>
    </w:p>
    <w:p w:rsidR="005D14AE" w:rsidRPr="00A16624" w:rsidRDefault="005D14AE" w:rsidP="00A16624">
      <w:pPr>
        <w:jc w:val="right"/>
        <w:rPr>
          <w:b/>
          <w:sz w:val="24"/>
          <w:szCs w:val="24"/>
        </w:rPr>
      </w:pPr>
    </w:p>
    <w:p w:rsidR="005D14AE" w:rsidRPr="005D14AE" w:rsidRDefault="005D14AE" w:rsidP="005D14AE">
      <w:pPr>
        <w:jc w:val="both"/>
        <w:rPr>
          <w:b/>
          <w:sz w:val="26"/>
          <w:szCs w:val="26"/>
        </w:rPr>
      </w:pPr>
    </w:p>
    <w:p w:rsidR="008C0420" w:rsidRPr="005D14AE" w:rsidRDefault="008C0420" w:rsidP="005D14AE">
      <w:pPr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Порядок</w:t>
      </w:r>
    </w:p>
    <w:p w:rsidR="008C0420" w:rsidRPr="005D14AE" w:rsidRDefault="008C0420" w:rsidP="005D14AE">
      <w:pPr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составления и ведения кассового плана исполнения бюджета</w:t>
      </w:r>
    </w:p>
    <w:p w:rsidR="008C0420" w:rsidRPr="005D14AE" w:rsidRDefault="008C0420" w:rsidP="005D14AE">
      <w:pPr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 xml:space="preserve">сельского поселения </w:t>
      </w:r>
      <w:proofErr w:type="spellStart"/>
      <w:r w:rsidRPr="005D14AE">
        <w:rPr>
          <w:b/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</w:t>
      </w:r>
      <w:r w:rsidRPr="005D14AE">
        <w:rPr>
          <w:b/>
          <w:sz w:val="26"/>
          <w:szCs w:val="26"/>
        </w:rPr>
        <w:t>сельсовет муниципального  района</w:t>
      </w:r>
    </w:p>
    <w:p w:rsidR="008C0420" w:rsidRPr="005D14AE" w:rsidRDefault="008C0420" w:rsidP="005D14AE">
      <w:pPr>
        <w:jc w:val="center"/>
        <w:rPr>
          <w:b/>
          <w:sz w:val="26"/>
          <w:szCs w:val="26"/>
        </w:rPr>
      </w:pPr>
      <w:proofErr w:type="spellStart"/>
      <w:r w:rsidRPr="005D14AE">
        <w:rPr>
          <w:b/>
          <w:sz w:val="26"/>
          <w:szCs w:val="26"/>
        </w:rPr>
        <w:t>Кушнаренковский</w:t>
      </w:r>
      <w:proofErr w:type="spellEnd"/>
      <w:r w:rsidRPr="005D14AE">
        <w:rPr>
          <w:b/>
          <w:sz w:val="26"/>
          <w:szCs w:val="26"/>
        </w:rPr>
        <w:t xml:space="preserve"> район Республики Башкортостан</w:t>
      </w:r>
    </w:p>
    <w:p w:rsidR="008C0420" w:rsidRPr="005D14AE" w:rsidRDefault="008C0420" w:rsidP="005D14AE">
      <w:pPr>
        <w:jc w:val="center"/>
        <w:rPr>
          <w:sz w:val="26"/>
          <w:szCs w:val="26"/>
        </w:rPr>
      </w:pPr>
    </w:p>
    <w:p w:rsidR="008C0420" w:rsidRPr="005D14AE" w:rsidRDefault="008C0420" w:rsidP="005D14AE">
      <w:pPr>
        <w:jc w:val="both"/>
        <w:rPr>
          <w:sz w:val="26"/>
          <w:szCs w:val="26"/>
        </w:rPr>
      </w:pPr>
    </w:p>
    <w:p w:rsidR="008C0420" w:rsidRPr="005D14AE" w:rsidRDefault="008C0420" w:rsidP="005D14AE">
      <w:pPr>
        <w:ind w:left="360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  <w:lang w:val="en-US"/>
        </w:rPr>
        <w:t>I</w:t>
      </w:r>
      <w:r w:rsidRPr="005D14AE">
        <w:rPr>
          <w:b/>
          <w:sz w:val="26"/>
          <w:szCs w:val="26"/>
        </w:rPr>
        <w:t>. Общие положения</w:t>
      </w:r>
    </w:p>
    <w:p w:rsidR="008C0420" w:rsidRPr="005D14AE" w:rsidRDefault="008C0420" w:rsidP="005D14AE">
      <w:pPr>
        <w:ind w:left="360"/>
        <w:jc w:val="both"/>
        <w:rPr>
          <w:b/>
          <w:sz w:val="26"/>
          <w:szCs w:val="26"/>
        </w:rPr>
      </w:pPr>
    </w:p>
    <w:p w:rsidR="008C0420" w:rsidRPr="005D14AE" w:rsidRDefault="008C0420" w:rsidP="005D14AE">
      <w:pPr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           1. </w:t>
      </w:r>
      <w:proofErr w:type="gramStart"/>
      <w:r w:rsidRPr="005D14AE">
        <w:rPr>
          <w:sz w:val="26"/>
          <w:szCs w:val="26"/>
        </w:rPr>
        <w:t xml:space="preserve">Настоящий   Порядок   составления   и   ведения   кассового   плана исполнения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</w:t>
      </w:r>
      <w:r w:rsidR="005D14AE" w:rsidRPr="005D14AE">
        <w:rPr>
          <w:sz w:val="26"/>
          <w:szCs w:val="26"/>
        </w:rPr>
        <w:t xml:space="preserve">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(далее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 района 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(далее бюджета сельского поселения).</w:t>
      </w:r>
      <w:proofErr w:type="gramEnd"/>
    </w:p>
    <w:p w:rsidR="008C0420" w:rsidRPr="005D14AE" w:rsidRDefault="008C0420" w:rsidP="005D14AE">
      <w:pPr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         2. Кассовый  план  исполнения бюджета сельского поселения (далее - кассовый план) на очередной финансовый год составляется по </w:t>
      </w:r>
      <w:hyperlink w:anchor="P693" w:history="1">
        <w:r w:rsidRPr="005D14AE">
          <w:rPr>
            <w:sz w:val="26"/>
            <w:szCs w:val="26"/>
          </w:rPr>
          <w:t>форме</w:t>
        </w:r>
      </w:hyperlink>
      <w:r w:rsidRPr="005D14AE">
        <w:rPr>
          <w:sz w:val="26"/>
          <w:szCs w:val="26"/>
        </w:rPr>
        <w:t xml:space="preserve"> согласно приложению № 4 к настоящему Порядку и утверждается главой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(лицом, исполняющим его обязанности).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3. Составление   и   ведение   кассового   плана   осуществляется      на основании: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-показателей для кассового плана по доходам бюджета сельского поселения, составляемых в порядке, предусмотренном главой II настоящего Порядка;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-показателей для кассового плана по расходам бюджета сельского поселения, составляемых в порядке, предусмотренном главой III настоящего Порядка;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-показателей для кассового плана по источникам финансирования дефицита бюджета сельского поселения, составляемых в порядке, предусмотренном главой IV настоящего Порядка;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-иных необходимых показателей.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4. Уточнение   и   представление   показателей   для   кассового   плана осуществляется в порядке, предусмотренном главами II - IV настоящего Порядка.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8C0420" w:rsidRPr="005D14AE" w:rsidRDefault="008C0420" w:rsidP="005D14AE">
      <w:pPr>
        <w:ind w:firstLine="708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II. Порядок составления, уточнения и представления показателей</w:t>
      </w:r>
    </w:p>
    <w:p w:rsidR="008C0420" w:rsidRPr="005D14AE" w:rsidRDefault="008C0420" w:rsidP="005D14AE">
      <w:pPr>
        <w:ind w:firstLine="708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для кассового плана по доходам бюджета сельского поселения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5. Показатели для кассового плана по доходам бюджета  сельского поселения формируются на основании сведений, полученных от главных администраторов </w:t>
      </w:r>
      <w:r w:rsidRPr="005D14AE">
        <w:rPr>
          <w:sz w:val="26"/>
          <w:szCs w:val="26"/>
        </w:rPr>
        <w:lastRenderedPageBreak/>
        <w:t>доходов бюджета сельского поселения о помесячном распределении поступлений доходов в бюджет сельского поселения (приложение № 1 к настоящему Порядку).</w:t>
      </w:r>
    </w:p>
    <w:p w:rsidR="008C0420" w:rsidRPr="005D14AE" w:rsidRDefault="008C0420" w:rsidP="005D14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          6. </w:t>
      </w:r>
      <w:proofErr w:type="gramStart"/>
      <w:r w:rsidRPr="005D14AE">
        <w:rPr>
          <w:sz w:val="26"/>
          <w:szCs w:val="26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о бюджете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</w:t>
      </w:r>
      <w:proofErr w:type="gramEnd"/>
      <w:r w:rsidRPr="005D14AE">
        <w:rPr>
          <w:sz w:val="26"/>
          <w:szCs w:val="26"/>
        </w:rPr>
        <w:t xml:space="preserve">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на текущий финансовый год, главными администраторами доходов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(далее-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>).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7. В целях ведения кассового плана главные администраторы доходов</w:t>
      </w:r>
      <w:r w:rsidRPr="005D14AE">
        <w:rPr>
          <w:sz w:val="26"/>
          <w:szCs w:val="26"/>
        </w:rPr>
        <w:br/>
        <w:t>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 сельского поселения на текущий финансовый год (приложение № 1 к настоящему Порядку).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муниципального района за отчетный период и уточняются соответствующие показатели периода, следующего за текущим месяцем.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Уточненные сведения о помесячном распределении поступлений соответствующих доходов в бюджет муниципального района на текущий финансовый год представляются главными администраторами доходов бюджета сельского поселения  в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в электронном виде и на бумажном носителе не реже 1 раза в месяц, не позднее четвертого рабочего дня текущего месяца.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proofErr w:type="gramStart"/>
      <w:r w:rsidRPr="005D14AE">
        <w:rPr>
          <w:sz w:val="26"/>
          <w:szCs w:val="26"/>
        </w:rPr>
        <w:t xml:space="preserve">В случае отклонения фактических поступлений по видам доходов бюджета сельского поселения 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соответствующий главный администратор доходов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представляет в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пояснительную записку с отражением причин указанного отклонения, не позднее 15 числа месяца, следующего за</w:t>
      </w:r>
      <w:proofErr w:type="gramEnd"/>
      <w:r w:rsidRPr="005D14AE">
        <w:rPr>
          <w:sz w:val="26"/>
          <w:szCs w:val="26"/>
        </w:rPr>
        <w:t xml:space="preserve"> отчетным периодом.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 номера (1, 2, 3 и т.д.). Нумерация уточненных сведений о помесячном распределении поступлений доходов в бюджет сельского поселения начинается с номера «2».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8.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на основе </w:t>
      </w:r>
      <w:proofErr w:type="gramStart"/>
      <w:r w:rsidRPr="005D14AE">
        <w:rPr>
          <w:sz w:val="26"/>
          <w:szCs w:val="26"/>
        </w:rPr>
        <w:t>сведений главных администраторов доходов бюджета сельского поселения</w:t>
      </w:r>
      <w:proofErr w:type="gramEnd"/>
      <w:r w:rsidRPr="005D14AE">
        <w:rPr>
          <w:sz w:val="26"/>
          <w:szCs w:val="26"/>
        </w:rPr>
        <w:t xml:space="preserve"> формирует в электронном виде сводные сведения о помесячном распределении поступлений налоговых и неналоговых доходов в бюджет </w:t>
      </w:r>
      <w:r w:rsidR="00961F6B" w:rsidRPr="005D14AE">
        <w:rPr>
          <w:sz w:val="26"/>
          <w:szCs w:val="26"/>
        </w:rPr>
        <w:t xml:space="preserve">сельского поселения </w:t>
      </w:r>
      <w:proofErr w:type="spellStart"/>
      <w:r w:rsidR="00961F6B" w:rsidRPr="005D14AE">
        <w:rPr>
          <w:sz w:val="26"/>
          <w:szCs w:val="26"/>
        </w:rPr>
        <w:t>Матвеевский</w:t>
      </w:r>
      <w:proofErr w:type="spellEnd"/>
      <w:r w:rsidR="00961F6B" w:rsidRPr="005D14AE">
        <w:rPr>
          <w:sz w:val="26"/>
          <w:szCs w:val="26"/>
        </w:rPr>
        <w:t xml:space="preserve"> сельсовет </w:t>
      </w:r>
      <w:r w:rsidRPr="005D14AE">
        <w:rPr>
          <w:sz w:val="26"/>
          <w:szCs w:val="26"/>
        </w:rPr>
        <w:t xml:space="preserve">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(приложения № 5 к настоящему Порядку):</w:t>
      </w:r>
    </w:p>
    <w:p w:rsidR="00A16624" w:rsidRDefault="008C0420" w:rsidP="00A1662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D14AE">
        <w:rPr>
          <w:sz w:val="26"/>
          <w:szCs w:val="26"/>
        </w:rPr>
        <w:lastRenderedPageBreak/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5D14AE">
        <w:rPr>
          <w:sz w:val="26"/>
          <w:szCs w:val="26"/>
        </w:rPr>
        <w:t>отчетным</w:t>
      </w:r>
      <w:proofErr w:type="gramEnd"/>
      <w:r w:rsidRPr="005D14AE">
        <w:rPr>
          <w:sz w:val="26"/>
          <w:szCs w:val="26"/>
        </w:rPr>
        <w:t>;</w:t>
      </w:r>
    </w:p>
    <w:p w:rsidR="008C0420" w:rsidRPr="005D14AE" w:rsidRDefault="008C0420" w:rsidP="00A1662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8C0420" w:rsidRPr="005D14AE" w:rsidRDefault="008C0420" w:rsidP="005D14AE">
      <w:pPr>
        <w:ind w:firstLine="708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III. Порядок составления, уточнения и представления показателей для кассового плана по расходам бюджета сельского поселения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9. Показатели для кассового плана по кассовым выплатам по расходам бюджета сельского поселения формируются на основании: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сводной бюджетной росписи бюджета 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Башкортостан;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2,  к настоящему Порядку).</w:t>
      </w:r>
    </w:p>
    <w:p w:rsidR="005D14AE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10. В целях составления кассового плана:</w:t>
      </w:r>
    </w:p>
    <w:p w:rsidR="005D14AE" w:rsidRPr="005D14AE" w:rsidRDefault="00961F6B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 </w:t>
      </w:r>
      <w:r w:rsidR="008C0420" w:rsidRPr="005D14AE">
        <w:rPr>
          <w:sz w:val="26"/>
          <w:szCs w:val="26"/>
        </w:rPr>
        <w:t xml:space="preserve">Главные распорядители средств бюджета сельского поселения </w:t>
      </w:r>
      <w:proofErr w:type="spellStart"/>
      <w:r w:rsidR="008C0420" w:rsidRPr="005D14AE">
        <w:rPr>
          <w:sz w:val="26"/>
          <w:szCs w:val="26"/>
        </w:rPr>
        <w:t>Матвеевский</w:t>
      </w:r>
      <w:proofErr w:type="spellEnd"/>
      <w:r w:rsidR="008C0420"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="008C0420" w:rsidRPr="005D14AE">
        <w:rPr>
          <w:sz w:val="26"/>
          <w:szCs w:val="26"/>
        </w:rPr>
        <w:t>Кушнаренковский</w:t>
      </w:r>
      <w:proofErr w:type="spellEnd"/>
      <w:r w:rsidR="008C0420" w:rsidRPr="005D14AE">
        <w:rPr>
          <w:sz w:val="26"/>
          <w:szCs w:val="26"/>
        </w:rPr>
        <w:t xml:space="preserve"> район Республики Башкортостан (далее - главные распорядители), формируют </w:t>
      </w:r>
      <w:hyperlink w:anchor="P272" w:history="1">
        <w:r w:rsidR="008C0420" w:rsidRPr="005D14AE">
          <w:rPr>
            <w:sz w:val="26"/>
            <w:szCs w:val="26"/>
          </w:rPr>
          <w:t>прогноз</w:t>
        </w:r>
      </w:hyperlink>
      <w:r w:rsidR="008C0420" w:rsidRPr="005D14AE">
        <w:rPr>
          <w:sz w:val="26"/>
          <w:szCs w:val="26"/>
        </w:rPr>
        <w:t xml:space="preserve"> кассовых выплат по расходам бюджета сельского поселения </w:t>
      </w:r>
      <w:proofErr w:type="spellStart"/>
      <w:r w:rsidR="008C0420" w:rsidRPr="005D14AE">
        <w:rPr>
          <w:sz w:val="26"/>
          <w:szCs w:val="26"/>
        </w:rPr>
        <w:t>Матвеевский</w:t>
      </w:r>
      <w:proofErr w:type="spellEnd"/>
      <w:r w:rsidR="008C0420"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="008C0420" w:rsidRPr="005D14AE">
        <w:rPr>
          <w:sz w:val="26"/>
          <w:szCs w:val="26"/>
        </w:rPr>
        <w:t>Кушнаренковский</w:t>
      </w:r>
      <w:proofErr w:type="spellEnd"/>
      <w:r w:rsidR="008C0420" w:rsidRPr="005D14AE">
        <w:rPr>
          <w:sz w:val="26"/>
          <w:szCs w:val="26"/>
        </w:rPr>
        <w:t xml:space="preserve"> район Республики Башкортостан на текущий финансовый год с помес</w:t>
      </w:r>
      <w:r w:rsidRPr="005D14AE">
        <w:rPr>
          <w:sz w:val="26"/>
          <w:szCs w:val="26"/>
        </w:rPr>
        <w:t>ячной детализацией (приложение №</w:t>
      </w:r>
      <w:r w:rsidR="008C0420" w:rsidRPr="005D14AE">
        <w:rPr>
          <w:sz w:val="26"/>
          <w:szCs w:val="26"/>
        </w:rPr>
        <w:t xml:space="preserve"> 2 к настоящему Порядку).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proofErr w:type="gramStart"/>
      <w:r w:rsidRPr="005D14AE">
        <w:rPr>
          <w:sz w:val="26"/>
          <w:szCs w:val="26"/>
        </w:rPr>
        <w:t xml:space="preserve">Прогнозы кассовых выплат по расходам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на текущий финансовый год с помесячной детализацией представляются в финансовый орган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о бюджете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</w:t>
      </w:r>
      <w:proofErr w:type="gramEnd"/>
      <w:r w:rsidRPr="005D14AE">
        <w:rPr>
          <w:sz w:val="26"/>
          <w:szCs w:val="26"/>
        </w:rPr>
        <w:t xml:space="preserve"> </w:t>
      </w:r>
      <w:proofErr w:type="gramStart"/>
      <w:r w:rsidRPr="005D14AE">
        <w:rPr>
          <w:sz w:val="26"/>
          <w:szCs w:val="26"/>
        </w:rPr>
        <w:t xml:space="preserve">муниципального района 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Башкортостан.</w:t>
      </w:r>
      <w:proofErr w:type="gramEnd"/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11. В целях ведения кассового плана:</w:t>
      </w:r>
    </w:p>
    <w:p w:rsidR="005D14AE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5D14AE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Уточнение прогнозов кассовых выплат по расходам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на текущий финансовый год осуществляется:</w:t>
      </w:r>
    </w:p>
    <w:p w:rsidR="005D14AE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</w:t>
      </w:r>
      <w:r w:rsidRPr="005D14AE">
        <w:rPr>
          <w:sz w:val="26"/>
          <w:szCs w:val="26"/>
        </w:rPr>
        <w:lastRenderedPageBreak/>
        <w:t xml:space="preserve">сельсовет 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Башкортостан;</w:t>
      </w:r>
    </w:p>
    <w:p w:rsidR="005D14AE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на основании информации о кассовом исполнении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D14AE" w:rsidRPr="005D14AE" w:rsidRDefault="008C0420" w:rsidP="005D14AE">
      <w:pPr>
        <w:ind w:firstLine="708"/>
        <w:jc w:val="both"/>
        <w:rPr>
          <w:sz w:val="26"/>
          <w:szCs w:val="26"/>
        </w:rPr>
      </w:pPr>
      <w:proofErr w:type="gramStart"/>
      <w:r w:rsidRPr="005D14AE">
        <w:rPr>
          <w:sz w:val="26"/>
          <w:szCs w:val="26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D14AE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12.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Pr="005D14AE">
          <w:rPr>
            <w:sz w:val="26"/>
            <w:szCs w:val="26"/>
          </w:rPr>
          <w:t>приложению N 2</w:t>
        </w:r>
      </w:hyperlink>
      <w:r w:rsidRPr="005D14AE">
        <w:rPr>
          <w:sz w:val="26"/>
          <w:szCs w:val="26"/>
        </w:rPr>
        <w:t xml:space="preserve"> к настоящему Порядку.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proofErr w:type="gramStart"/>
      <w:r w:rsidRPr="005D14AE">
        <w:rPr>
          <w:sz w:val="26"/>
          <w:szCs w:val="26"/>
        </w:rPr>
        <w:t xml:space="preserve">В случае отклонения кассовых выплат по расходам бюджета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5D14AE" w:rsidRPr="005D14AE" w:rsidRDefault="008C0420" w:rsidP="005D14AE">
      <w:pPr>
        <w:ind w:firstLine="708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  <w:lang w:val="en-US"/>
        </w:rPr>
        <w:t>IV</w:t>
      </w:r>
      <w:r w:rsidRPr="005D14AE">
        <w:rPr>
          <w:b/>
          <w:sz w:val="26"/>
          <w:szCs w:val="26"/>
        </w:rPr>
        <w:t xml:space="preserve">. Порядок составления, уточнения и представления показателей для </w:t>
      </w:r>
      <w:r w:rsidR="005D14AE" w:rsidRPr="005D14AE">
        <w:rPr>
          <w:b/>
          <w:sz w:val="26"/>
          <w:szCs w:val="26"/>
        </w:rPr>
        <w:t xml:space="preserve">           </w:t>
      </w:r>
      <w:r w:rsidRPr="005D14AE">
        <w:rPr>
          <w:b/>
          <w:sz w:val="26"/>
          <w:szCs w:val="26"/>
        </w:rPr>
        <w:t>кассового плана по источникам финансирования дефицита бюджета</w:t>
      </w:r>
    </w:p>
    <w:p w:rsidR="008C0420" w:rsidRPr="005D14AE" w:rsidRDefault="008C0420" w:rsidP="005D14AE">
      <w:pPr>
        <w:ind w:firstLine="708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сельского поселения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13. Показатели для кассового плана по источникам финансирования дефицита бюджета сельского поселения формируются на основании: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сводной бюджетной росписи бюджета сельского поселения; 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</w:t>
      </w:r>
      <w:r w:rsidR="00961F6B" w:rsidRPr="005D14AE">
        <w:rPr>
          <w:sz w:val="26"/>
          <w:szCs w:val="26"/>
        </w:rPr>
        <w:t xml:space="preserve"> </w:t>
      </w:r>
      <w:r w:rsidRPr="005D14AE">
        <w:rPr>
          <w:sz w:val="26"/>
          <w:szCs w:val="26"/>
        </w:rPr>
        <w:t>3 к настоящему Порядку).</w:t>
      </w:r>
    </w:p>
    <w:p w:rsidR="00961F6B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14. Главные администраторы </w:t>
      </w:r>
      <w:proofErr w:type="gramStart"/>
      <w:r w:rsidRPr="005D14AE">
        <w:rPr>
          <w:sz w:val="26"/>
          <w:szCs w:val="26"/>
        </w:rPr>
        <w:t>источников финансирования дефицита бюджета сельского поселения</w:t>
      </w:r>
      <w:proofErr w:type="gramEnd"/>
      <w:r w:rsidRPr="005D14AE">
        <w:rPr>
          <w:sz w:val="26"/>
          <w:szCs w:val="26"/>
        </w:rPr>
        <w:t xml:space="preserve"> представляют в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в электронном виде и на бумажном носителе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Порядку).</w:t>
      </w:r>
    </w:p>
    <w:p w:rsidR="00961F6B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15. </w:t>
      </w:r>
      <w:proofErr w:type="spellStart"/>
      <w:proofErr w:type="gram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по закрепленным кодам классификации источников финансирования дефицита бюджета сельского поселения для осуществления ими полномочий (функций) главных 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не позднее третьего рабочего дня января года, следующего за отчетным </w:t>
      </w:r>
      <w:hyperlink w:anchor="P380" w:history="1">
        <w:r w:rsidRPr="005D14AE">
          <w:rPr>
            <w:sz w:val="26"/>
            <w:szCs w:val="26"/>
          </w:rPr>
          <w:t>прогноз</w:t>
        </w:r>
      </w:hyperlink>
      <w:r w:rsidRPr="005D14AE">
        <w:rPr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</w:t>
      </w:r>
      <w:proofErr w:type="gramEnd"/>
      <w:r w:rsidRPr="005D14AE">
        <w:rPr>
          <w:sz w:val="26"/>
          <w:szCs w:val="26"/>
        </w:rPr>
        <w:t xml:space="preserve"> помес</w:t>
      </w:r>
      <w:r w:rsidR="00961F6B" w:rsidRPr="005D14AE">
        <w:rPr>
          <w:sz w:val="26"/>
          <w:szCs w:val="26"/>
        </w:rPr>
        <w:t>ячной детализацией (приложение №</w:t>
      </w:r>
      <w:r w:rsidRPr="005D14AE">
        <w:rPr>
          <w:sz w:val="26"/>
          <w:szCs w:val="26"/>
        </w:rPr>
        <w:t xml:space="preserve"> 3 к настоящему Порядку).</w:t>
      </w:r>
    </w:p>
    <w:p w:rsidR="00961F6B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lastRenderedPageBreak/>
        <w:t xml:space="preserve">16. В целях ведения кассового плана главными администраторами </w:t>
      </w:r>
      <w:proofErr w:type="gramStart"/>
      <w:r w:rsidRPr="005D14AE">
        <w:rPr>
          <w:sz w:val="26"/>
          <w:szCs w:val="26"/>
        </w:rPr>
        <w:t>источников финансирования дефицита бюджета сельского поселения</w:t>
      </w:r>
      <w:proofErr w:type="gramEnd"/>
      <w:r w:rsidRPr="005D14AE">
        <w:rPr>
          <w:sz w:val="26"/>
          <w:szCs w:val="26"/>
        </w:rPr>
        <w:t xml:space="preserve"> и соответствующими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961F6B" w:rsidRPr="005D14AE" w:rsidRDefault="008C0420" w:rsidP="005D14AE">
      <w:pPr>
        <w:ind w:firstLine="708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</w:t>
      </w:r>
      <w:proofErr w:type="gramStart"/>
      <w:r w:rsidRPr="005D14AE">
        <w:rPr>
          <w:sz w:val="26"/>
          <w:szCs w:val="26"/>
        </w:rPr>
        <w:t>источников финансирования дефицита бюджета сельского поселения</w:t>
      </w:r>
      <w:proofErr w:type="gramEnd"/>
      <w:r w:rsidRPr="005D14AE">
        <w:rPr>
          <w:sz w:val="26"/>
          <w:szCs w:val="26"/>
        </w:rPr>
        <w:t xml:space="preserve"> в период с февраля по декабрь текущего финансового года в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ежемесячно не позднее четвертого рабочего дня текущего месяца.</w:t>
      </w:r>
    </w:p>
    <w:p w:rsidR="00961F6B" w:rsidRPr="005D14AE" w:rsidRDefault="008C0420" w:rsidP="005D14AE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на основе уточненных прогнозов главных администраторов источников финансирования дефицита бюджета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5D14AE">
          <w:rPr>
            <w:sz w:val="26"/>
            <w:szCs w:val="26"/>
          </w:rPr>
          <w:t>прогноз</w:t>
        </w:r>
      </w:hyperlink>
      <w:r w:rsidRPr="005D14AE">
        <w:rPr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</w:t>
      </w:r>
      <w:r w:rsidR="00961F6B" w:rsidRPr="005D14AE">
        <w:rPr>
          <w:sz w:val="26"/>
          <w:szCs w:val="26"/>
        </w:rPr>
        <w:t>ячной детализацией (приложение</w:t>
      </w:r>
      <w:proofErr w:type="gramEnd"/>
      <w:r w:rsidR="00961F6B" w:rsidRPr="005D14AE">
        <w:rPr>
          <w:sz w:val="26"/>
          <w:szCs w:val="26"/>
        </w:rPr>
        <w:t xml:space="preserve"> №</w:t>
      </w:r>
      <w:r w:rsidRPr="005D14AE">
        <w:rPr>
          <w:sz w:val="26"/>
          <w:szCs w:val="26"/>
        </w:rPr>
        <w:t xml:space="preserve"> </w:t>
      </w:r>
      <w:proofErr w:type="gramStart"/>
      <w:r w:rsidRPr="005D14AE">
        <w:rPr>
          <w:sz w:val="26"/>
          <w:szCs w:val="26"/>
        </w:rPr>
        <w:t>3 к настоящему Порядку).</w:t>
      </w:r>
      <w:proofErr w:type="gramEnd"/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  <w:proofErr w:type="gramStart"/>
      <w:r w:rsidRPr="005D14AE">
        <w:rPr>
          <w:sz w:val="26"/>
          <w:szCs w:val="26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бюджетную  инспекцию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8C0420" w:rsidRPr="005D14AE" w:rsidRDefault="008C0420" w:rsidP="005D14AE">
      <w:pPr>
        <w:ind w:firstLine="708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V. Порядок свода, составления и ведения</w:t>
      </w:r>
    </w:p>
    <w:p w:rsidR="008C0420" w:rsidRPr="005D14AE" w:rsidRDefault="008C0420" w:rsidP="005D14AE">
      <w:pPr>
        <w:ind w:firstLine="708"/>
        <w:jc w:val="center"/>
        <w:rPr>
          <w:b/>
          <w:sz w:val="26"/>
          <w:szCs w:val="26"/>
        </w:rPr>
      </w:pPr>
      <w:r w:rsidRPr="005D14AE">
        <w:rPr>
          <w:b/>
          <w:sz w:val="26"/>
          <w:szCs w:val="26"/>
        </w:rPr>
        <w:t>кассового плана исполнения бюджета сельского поселения</w:t>
      </w: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961F6B" w:rsidRPr="005D14AE" w:rsidRDefault="008C0420" w:rsidP="005D14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17. В целях составления и ведения кассового плана на текущий финансовый год с помесячной детализацией </w:t>
      </w:r>
      <w:proofErr w:type="spell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</w:t>
      </w:r>
      <w:proofErr w:type="gramStart"/>
      <w:r w:rsidRPr="005D14AE">
        <w:rPr>
          <w:sz w:val="26"/>
          <w:szCs w:val="26"/>
        </w:rPr>
        <w:t>вносит остаток на едином счете бюджета вносит</w:t>
      </w:r>
      <w:proofErr w:type="gramEnd"/>
      <w:r w:rsidRPr="005D14AE">
        <w:rPr>
          <w:sz w:val="26"/>
          <w:szCs w:val="26"/>
        </w:rPr>
        <w:t xml:space="preserve"> остаток на едином счете бюджета сельского поселения на начало финансового года в </w:t>
      </w:r>
      <w:hyperlink w:anchor="P693" w:history="1">
        <w:r w:rsidR="00961F6B" w:rsidRPr="005D14AE">
          <w:rPr>
            <w:sz w:val="26"/>
            <w:szCs w:val="26"/>
          </w:rPr>
          <w:t>приложении №</w:t>
        </w:r>
        <w:r w:rsidRPr="005D14AE">
          <w:rPr>
            <w:sz w:val="26"/>
            <w:szCs w:val="26"/>
          </w:rPr>
          <w:t xml:space="preserve"> 4</w:t>
        </w:r>
      </w:hyperlink>
      <w:r w:rsidRPr="005D14AE">
        <w:rPr>
          <w:sz w:val="26"/>
          <w:szCs w:val="26"/>
        </w:rPr>
        <w:t xml:space="preserve"> к настоящему Порядку.</w:t>
      </w:r>
    </w:p>
    <w:p w:rsidR="00961F6B" w:rsidRPr="005D14AE" w:rsidRDefault="008C0420" w:rsidP="005D14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14AE">
        <w:rPr>
          <w:sz w:val="26"/>
          <w:szCs w:val="26"/>
        </w:rPr>
        <w:t xml:space="preserve">18. </w:t>
      </w:r>
      <w:proofErr w:type="gramStart"/>
      <w:r w:rsidRPr="005D14AE">
        <w:rPr>
          <w:sz w:val="26"/>
          <w:szCs w:val="26"/>
        </w:rPr>
        <w:t xml:space="preserve">Кассовый   план   на  текущий   финансовый   год  с   помесячной детализацией составляется </w:t>
      </w:r>
      <w:proofErr w:type="spellStart"/>
      <w:r w:rsidRPr="005D14AE">
        <w:rPr>
          <w:sz w:val="26"/>
          <w:szCs w:val="26"/>
        </w:rPr>
        <w:t>Финорганом</w:t>
      </w:r>
      <w:proofErr w:type="spellEnd"/>
      <w:r w:rsidRPr="005D14AE">
        <w:rPr>
          <w:sz w:val="26"/>
          <w:szCs w:val="26"/>
        </w:rPr>
        <w:t xml:space="preserve"> (приложение № 4 к настоящему Порядку) и представляется начальнику </w:t>
      </w:r>
      <w:proofErr w:type="spellStart"/>
      <w:r w:rsidRPr="005D14AE">
        <w:rPr>
          <w:sz w:val="26"/>
          <w:szCs w:val="26"/>
        </w:rPr>
        <w:t>Финоргана</w:t>
      </w:r>
      <w:proofErr w:type="spellEnd"/>
      <w:r w:rsidRPr="005D14AE">
        <w:rPr>
          <w:sz w:val="26"/>
          <w:szCs w:val="26"/>
        </w:rPr>
        <w:t xml:space="preserve"> не позднее пятнадцатого рабочего дня со дня принятия решения Совета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о бюджете муниципального района 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961F6B" w:rsidRPr="005D14AE" w:rsidRDefault="008C0420" w:rsidP="005D14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14AE">
        <w:rPr>
          <w:sz w:val="26"/>
          <w:szCs w:val="26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C0420" w:rsidRPr="005D14AE" w:rsidRDefault="008C0420" w:rsidP="005D14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14AE">
        <w:rPr>
          <w:sz w:val="26"/>
          <w:szCs w:val="26"/>
        </w:rPr>
        <w:lastRenderedPageBreak/>
        <w:t xml:space="preserve">19. </w:t>
      </w:r>
      <w:proofErr w:type="spellStart"/>
      <w:proofErr w:type="gramStart"/>
      <w:r w:rsidRPr="005D14AE">
        <w:rPr>
          <w:sz w:val="26"/>
          <w:szCs w:val="26"/>
        </w:rPr>
        <w:t>Финорган</w:t>
      </w:r>
      <w:proofErr w:type="spellEnd"/>
      <w:r w:rsidRPr="005D14AE">
        <w:rPr>
          <w:sz w:val="26"/>
          <w:szCs w:val="26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Pr="005D14AE">
        <w:rPr>
          <w:sz w:val="26"/>
          <w:szCs w:val="26"/>
        </w:rPr>
        <w:t>Матвеевский</w:t>
      </w:r>
      <w:proofErr w:type="spellEnd"/>
      <w:r w:rsidRPr="005D14AE">
        <w:rPr>
          <w:sz w:val="26"/>
          <w:szCs w:val="26"/>
        </w:rPr>
        <w:t xml:space="preserve"> сельсовет муниципального района </w:t>
      </w:r>
      <w:proofErr w:type="spellStart"/>
      <w:r w:rsidRPr="005D14AE">
        <w:rPr>
          <w:sz w:val="26"/>
          <w:szCs w:val="26"/>
        </w:rPr>
        <w:t>Кушнаренковский</w:t>
      </w:r>
      <w:proofErr w:type="spellEnd"/>
      <w:r w:rsidRPr="005D14AE">
        <w:rPr>
          <w:sz w:val="26"/>
          <w:szCs w:val="26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8C0420" w:rsidRPr="005D14AE" w:rsidRDefault="008C0420" w:rsidP="005D14AE">
      <w:pPr>
        <w:ind w:firstLine="708"/>
        <w:jc w:val="both"/>
        <w:rPr>
          <w:sz w:val="26"/>
          <w:szCs w:val="26"/>
        </w:rPr>
      </w:pPr>
    </w:p>
    <w:p w:rsidR="005D6128" w:rsidRDefault="005D6128" w:rsidP="005D6128">
      <w:pPr>
        <w:jc w:val="both"/>
        <w:rPr>
          <w:sz w:val="26"/>
          <w:szCs w:val="26"/>
        </w:rPr>
        <w:sectPr w:rsidR="005D6128" w:rsidSect="005D14AE">
          <w:pgSz w:w="11905" w:h="16838"/>
          <w:pgMar w:top="1134" w:right="1134" w:bottom="851" w:left="1134" w:header="0" w:footer="0" w:gutter="0"/>
          <w:cols w:space="720"/>
        </w:sectPr>
      </w:pPr>
    </w:p>
    <w:p w:rsidR="005D6128" w:rsidRDefault="005D6128" w:rsidP="00D40DCA">
      <w:pPr>
        <w:tabs>
          <w:tab w:val="left" w:pos="13325"/>
        </w:tabs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                                                                                 </w:t>
      </w:r>
      <w:r w:rsidR="00D40DCA">
        <w:t>Приложение №</w:t>
      </w:r>
      <w:r w:rsidRPr="005D6128">
        <w:t xml:space="preserve"> 1</w:t>
      </w:r>
    </w:p>
    <w:p w:rsidR="005D6128" w:rsidRPr="005D6128" w:rsidRDefault="005D6128" w:rsidP="00D40DCA">
      <w:pPr>
        <w:tabs>
          <w:tab w:val="left" w:pos="12474"/>
          <w:tab w:val="left" w:pos="12758"/>
          <w:tab w:val="left" w:pos="12900"/>
        </w:tabs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5D6128">
        <w:t>к Порядку составления и ведения кассового плана</w:t>
      </w:r>
    </w:p>
    <w:p w:rsidR="00D40DCA" w:rsidRDefault="005D6128" w:rsidP="00D40DCA">
      <w:pPr>
        <w:autoSpaceDE w:val="0"/>
        <w:autoSpaceDN w:val="0"/>
        <w:adjustRightInd w:val="0"/>
        <w:ind w:left="6237"/>
        <w:jc w:val="right"/>
      </w:pPr>
      <w:r w:rsidRPr="005D6128">
        <w:t>исполнения бюджета сельского поселения</w:t>
      </w:r>
    </w:p>
    <w:p w:rsidR="00D40DCA" w:rsidRDefault="005D6128" w:rsidP="00D40DCA">
      <w:pPr>
        <w:autoSpaceDE w:val="0"/>
        <w:autoSpaceDN w:val="0"/>
        <w:adjustRightInd w:val="0"/>
        <w:ind w:left="6237"/>
        <w:jc w:val="right"/>
      </w:pPr>
      <w:r w:rsidRPr="005D6128">
        <w:t xml:space="preserve"> </w:t>
      </w:r>
      <w:proofErr w:type="spellStart"/>
      <w:r w:rsidR="00D40DCA">
        <w:t>Матвеевский</w:t>
      </w:r>
      <w:proofErr w:type="spellEnd"/>
      <w:r w:rsidRPr="005D6128">
        <w:t xml:space="preserve"> сельсовет муниципального района </w:t>
      </w:r>
    </w:p>
    <w:p w:rsidR="005D6128" w:rsidRPr="005D6128" w:rsidRDefault="005D6128" w:rsidP="00D40DCA">
      <w:pPr>
        <w:autoSpaceDE w:val="0"/>
        <w:autoSpaceDN w:val="0"/>
        <w:adjustRightInd w:val="0"/>
        <w:ind w:left="6237"/>
        <w:jc w:val="right"/>
      </w:pPr>
      <w:proofErr w:type="spellStart"/>
      <w:r w:rsidRPr="005D6128">
        <w:t>Кушнаренковский</w:t>
      </w:r>
      <w:proofErr w:type="spellEnd"/>
      <w:r w:rsidRPr="005D6128">
        <w:t xml:space="preserve"> район Республики Башкортостан</w:t>
      </w:r>
    </w:p>
    <w:p w:rsidR="005D6128" w:rsidRPr="005D6128" w:rsidRDefault="005D6128" w:rsidP="00D40DCA">
      <w:pPr>
        <w:tabs>
          <w:tab w:val="left" w:pos="7797"/>
          <w:tab w:val="left" w:pos="8505"/>
          <w:tab w:val="left" w:pos="9781"/>
          <w:tab w:val="left" w:pos="10915"/>
          <w:tab w:val="left" w:pos="11340"/>
          <w:tab w:val="left" w:pos="11766"/>
        </w:tabs>
        <w:autoSpaceDE w:val="0"/>
        <w:autoSpaceDN w:val="0"/>
        <w:adjustRightInd w:val="0"/>
        <w:ind w:left="9720"/>
        <w:jc w:val="right"/>
      </w:pPr>
      <w:r w:rsidRPr="005D6128">
        <w:t xml:space="preserve">в текущем финансовом году, утвержденном Постановлением Администрации сельского поселения </w:t>
      </w:r>
      <w:proofErr w:type="spellStart"/>
      <w:r w:rsidR="00D40DCA">
        <w:t>Матвеевский</w:t>
      </w:r>
      <w:proofErr w:type="spellEnd"/>
      <w:r w:rsidRPr="005D6128">
        <w:t xml:space="preserve"> сельсовет МР </w:t>
      </w:r>
      <w:proofErr w:type="spellStart"/>
      <w:r w:rsidRPr="005D6128">
        <w:t>Кушнаренковский</w:t>
      </w:r>
      <w:proofErr w:type="spellEnd"/>
      <w:r w:rsidRPr="005D6128">
        <w:t xml:space="preserve"> район от </w:t>
      </w:r>
      <w:r w:rsidR="00D40DCA">
        <w:t>1</w:t>
      </w:r>
      <w:r w:rsidRPr="005D6128">
        <w:t xml:space="preserve">4 </w:t>
      </w:r>
      <w:r w:rsidR="00D40DCA">
        <w:t>февраля 2020 г. №</w:t>
      </w:r>
      <w:r w:rsidRPr="005D6128">
        <w:t xml:space="preserve"> </w:t>
      </w:r>
      <w:r w:rsidR="00973B11">
        <w:t>05</w:t>
      </w:r>
    </w:p>
    <w:p w:rsidR="005D6128" w:rsidRPr="005D6128" w:rsidRDefault="005D6128" w:rsidP="005D6128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5D6128">
        <w:rPr>
          <w:rFonts w:ascii="Courier New" w:hAnsi="Courier New" w:cs="Courier New"/>
          <w:sz w:val="18"/>
          <w:szCs w:val="18"/>
        </w:rPr>
        <w:t xml:space="preserve">                                                 СВЕДЕНИЯ</w:t>
      </w:r>
    </w:p>
    <w:p w:rsidR="005D6128" w:rsidRPr="005D6128" w:rsidRDefault="005D6128" w:rsidP="005D6128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5D6128">
        <w:rPr>
          <w:rFonts w:ascii="Courier New" w:hAnsi="Courier New" w:cs="Courier New"/>
          <w:sz w:val="18"/>
          <w:szCs w:val="18"/>
        </w:rPr>
        <w:t xml:space="preserve">                              О ПОМЕСЯЧНОМ РАСПРЕДЕЛЕНИИ ПОСТУПЛЕНИЙ ДОХОДОВ</w:t>
      </w:r>
    </w:p>
    <w:p w:rsidR="005D6128" w:rsidRPr="005D6128" w:rsidRDefault="005D6128" w:rsidP="005D6128">
      <w:pPr>
        <w:autoSpaceDE w:val="0"/>
        <w:autoSpaceDN w:val="0"/>
        <w:jc w:val="both"/>
        <w:rPr>
          <w:rFonts w:ascii="Courier New" w:hAnsi="Courier New" w:cs="Courier New"/>
          <w:sz w:val="18"/>
          <w:szCs w:val="18"/>
        </w:rPr>
      </w:pPr>
      <w:r w:rsidRPr="005D6128">
        <w:rPr>
          <w:rFonts w:ascii="Courier New" w:hAnsi="Courier New" w:cs="Courier New"/>
          <w:sz w:val="18"/>
          <w:szCs w:val="18"/>
        </w:rPr>
        <w:t xml:space="preserve">                       В БЮДЖЕТ СП </w:t>
      </w:r>
      <w:r w:rsidR="00D40DCA">
        <w:rPr>
          <w:rFonts w:ascii="Courier New" w:hAnsi="Courier New" w:cs="Courier New"/>
          <w:sz w:val="18"/>
          <w:szCs w:val="18"/>
        </w:rPr>
        <w:t>МАТВЕЕВСКИЙ</w:t>
      </w:r>
      <w:r w:rsidRPr="005D6128">
        <w:rPr>
          <w:rFonts w:ascii="Courier New" w:hAnsi="Courier New" w:cs="Courier New"/>
          <w:sz w:val="18"/>
          <w:szCs w:val="18"/>
        </w:rPr>
        <w:t xml:space="preserve"> СЕЛЬСОВЕТ МР КУШНАРЕНКОВСКИЙ РАЙОН РЕСПУБЛИКИ БАШКОРТОСТАН НА 20__ГОД    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┌──────────────┐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</w:rPr>
      </w:pPr>
      <w:r w:rsidRPr="005D6128">
        <w:rPr>
          <w:rFonts w:ascii="Courier New" w:hAnsi="Courier New" w:cs="Courier New"/>
          <w:sz w:val="16"/>
        </w:rPr>
        <w:t xml:space="preserve">бюджета СП </w:t>
      </w:r>
      <w:proofErr w:type="spellStart"/>
      <w:r w:rsidR="00D40DCA">
        <w:rPr>
          <w:rFonts w:ascii="Courier New" w:hAnsi="Courier New" w:cs="Courier New"/>
          <w:sz w:val="16"/>
        </w:rPr>
        <w:t>Матвеевский</w:t>
      </w:r>
      <w:proofErr w:type="spellEnd"/>
      <w:r w:rsidRPr="005D6128">
        <w:rPr>
          <w:rFonts w:ascii="Courier New" w:hAnsi="Courier New" w:cs="Courier New"/>
          <w:sz w:val="16"/>
        </w:rPr>
        <w:t xml:space="preserve"> сельсовет муниципального района </w:t>
      </w:r>
      <w:proofErr w:type="spellStart"/>
      <w:r w:rsidRPr="005D6128">
        <w:rPr>
          <w:rFonts w:ascii="Courier New" w:hAnsi="Courier New" w:cs="Courier New"/>
          <w:sz w:val="16"/>
        </w:rPr>
        <w:t>Кушнаренковский</w:t>
      </w:r>
      <w:proofErr w:type="spellEnd"/>
      <w:r w:rsidRPr="005D6128">
        <w:rPr>
          <w:rFonts w:ascii="Courier New" w:hAnsi="Courier New" w:cs="Courier New"/>
          <w:sz w:val="16"/>
        </w:rPr>
        <w:t xml:space="preserve"> район Республики Башкортостан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>(бюджетная  инспекция Управления)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5D6128">
          <w:rPr>
            <w:rFonts w:ascii="Courier New" w:hAnsi="Courier New" w:cs="Courier New"/>
            <w:color w:val="0000FF"/>
            <w:sz w:val="16"/>
          </w:rPr>
          <w:t>ОКЕИ</w:t>
        </w:r>
      </w:hyperlink>
      <w:r w:rsidRPr="005D6128">
        <w:rPr>
          <w:rFonts w:ascii="Courier New" w:hAnsi="Courier New" w:cs="Courier New"/>
          <w:sz w:val="16"/>
        </w:rPr>
        <w:t>│     383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D6128" w:rsidRPr="005D6128" w:rsidRDefault="005D6128" w:rsidP="005D61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67"/>
        <w:gridCol w:w="851"/>
        <w:gridCol w:w="850"/>
        <w:gridCol w:w="566"/>
        <w:gridCol w:w="832"/>
        <w:gridCol w:w="567"/>
        <w:gridCol w:w="709"/>
        <w:gridCol w:w="1134"/>
        <w:gridCol w:w="708"/>
        <w:gridCol w:w="709"/>
        <w:gridCol w:w="1025"/>
        <w:gridCol w:w="960"/>
        <w:gridCol w:w="926"/>
        <w:gridCol w:w="850"/>
        <w:gridCol w:w="917"/>
        <w:gridCol w:w="710"/>
      </w:tblGrid>
      <w:tr w:rsidR="005D6128" w:rsidRPr="005D6128" w:rsidTr="005C02C0">
        <w:tc>
          <w:tcPr>
            <w:tcW w:w="162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Код БК</w:t>
            </w: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январь</w:t>
            </w: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left="-63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февраль</w:t>
            </w:r>
          </w:p>
        </w:tc>
        <w:tc>
          <w:tcPr>
            <w:tcW w:w="56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right="-62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март</w:t>
            </w:r>
          </w:p>
        </w:tc>
        <w:tc>
          <w:tcPr>
            <w:tcW w:w="83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апрель</w:t>
            </w: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май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июнь</w:t>
            </w: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1 полугодие</w:t>
            </w: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июль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август</w:t>
            </w:r>
          </w:p>
        </w:tc>
        <w:tc>
          <w:tcPr>
            <w:tcW w:w="1025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сентябрь</w:t>
            </w:r>
          </w:p>
        </w:tc>
        <w:tc>
          <w:tcPr>
            <w:tcW w:w="96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9 месяцев</w:t>
            </w:r>
          </w:p>
        </w:tc>
        <w:tc>
          <w:tcPr>
            <w:tcW w:w="92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октябрь</w:t>
            </w: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ноябрь</w:t>
            </w:r>
          </w:p>
        </w:tc>
        <w:tc>
          <w:tcPr>
            <w:tcW w:w="91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декабрь</w:t>
            </w:r>
          </w:p>
        </w:tc>
        <w:tc>
          <w:tcPr>
            <w:tcW w:w="71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год</w:t>
            </w:r>
          </w:p>
        </w:tc>
      </w:tr>
      <w:tr w:rsidR="005D6128" w:rsidRPr="005D6128" w:rsidTr="005C02C0">
        <w:tc>
          <w:tcPr>
            <w:tcW w:w="1622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4</w:t>
            </w:r>
          </w:p>
        </w:tc>
        <w:tc>
          <w:tcPr>
            <w:tcW w:w="566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5</w:t>
            </w:r>
          </w:p>
        </w:tc>
        <w:tc>
          <w:tcPr>
            <w:tcW w:w="832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12</w:t>
            </w:r>
          </w:p>
        </w:tc>
        <w:tc>
          <w:tcPr>
            <w:tcW w:w="1025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14</w:t>
            </w:r>
          </w:p>
        </w:tc>
        <w:tc>
          <w:tcPr>
            <w:tcW w:w="926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16</w:t>
            </w:r>
          </w:p>
        </w:tc>
        <w:tc>
          <w:tcPr>
            <w:tcW w:w="917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17</w:t>
            </w:r>
          </w:p>
        </w:tc>
        <w:tc>
          <w:tcPr>
            <w:tcW w:w="710" w:type="dxa"/>
          </w:tcPr>
          <w:p w:rsidR="005D6128" w:rsidRPr="005D6128" w:rsidRDefault="005D6128" w:rsidP="00D40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18</w:t>
            </w:r>
          </w:p>
        </w:tc>
      </w:tr>
      <w:tr w:rsidR="005D6128" w:rsidRPr="005D6128" w:rsidTr="005C02C0">
        <w:tc>
          <w:tcPr>
            <w:tcW w:w="162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162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</w:t>
            </w: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5D6128" w:rsidRPr="005D6128" w:rsidRDefault="005D6128" w:rsidP="005D61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Руководитель        _____________   ___________________________________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(Начальник отдела)    (подпись)         (расшифровка подписи)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Исполнитель    _____________ ____________ ______________________ ___________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(должность)    (подпись)  (расшифровка подписи)  (телефон)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"_____" __________________ 20___ г.</w:t>
      </w:r>
    </w:p>
    <w:p w:rsidR="00D40DCA" w:rsidRDefault="00D40DCA" w:rsidP="005D6128">
      <w:pPr>
        <w:autoSpaceDE w:val="0"/>
        <w:autoSpaceDN w:val="0"/>
        <w:adjustRightInd w:val="0"/>
        <w:ind w:left="9720"/>
        <w:outlineLvl w:val="1"/>
      </w:pPr>
    </w:p>
    <w:p w:rsidR="005D6128" w:rsidRPr="005D6128" w:rsidRDefault="00D40DCA" w:rsidP="005D6128">
      <w:pPr>
        <w:autoSpaceDE w:val="0"/>
        <w:autoSpaceDN w:val="0"/>
        <w:adjustRightInd w:val="0"/>
        <w:ind w:left="9720"/>
        <w:outlineLvl w:val="1"/>
      </w:pPr>
      <w:r>
        <w:lastRenderedPageBreak/>
        <w:t>Приложение «</w:t>
      </w:r>
      <w:r w:rsidR="005D6128" w:rsidRPr="005D6128">
        <w:t xml:space="preserve"> 2</w:t>
      </w:r>
    </w:p>
    <w:p w:rsidR="005D6128" w:rsidRPr="005D6128" w:rsidRDefault="005D6128" w:rsidP="005D6128">
      <w:pPr>
        <w:autoSpaceDE w:val="0"/>
        <w:autoSpaceDN w:val="0"/>
        <w:adjustRightInd w:val="0"/>
        <w:ind w:firstLine="9720"/>
      </w:pPr>
      <w:r w:rsidRPr="005D6128">
        <w:t>к Порядку составления и ведения кассового плана</w:t>
      </w:r>
    </w:p>
    <w:p w:rsidR="005D6128" w:rsidRPr="005D6128" w:rsidRDefault="005D6128" w:rsidP="005D6128">
      <w:pPr>
        <w:autoSpaceDE w:val="0"/>
        <w:autoSpaceDN w:val="0"/>
        <w:adjustRightInd w:val="0"/>
        <w:ind w:left="9720"/>
      </w:pPr>
      <w:r w:rsidRPr="005D6128">
        <w:t xml:space="preserve">исполнения бюджета сельского поселения </w:t>
      </w:r>
      <w:proofErr w:type="spellStart"/>
      <w:r w:rsidR="00D40DCA">
        <w:t>Матвеевский</w:t>
      </w:r>
      <w:proofErr w:type="spellEnd"/>
      <w:r w:rsidRPr="005D6128">
        <w:t xml:space="preserve"> сельсовет муниципального района </w:t>
      </w:r>
      <w:proofErr w:type="spellStart"/>
      <w:r w:rsidRPr="005D6128">
        <w:t>Кушнаренковский</w:t>
      </w:r>
      <w:proofErr w:type="spellEnd"/>
      <w:r w:rsidRPr="005D6128">
        <w:t xml:space="preserve"> район Республики Башкортостан</w:t>
      </w:r>
    </w:p>
    <w:p w:rsidR="005D6128" w:rsidRPr="005D6128" w:rsidRDefault="005D6128" w:rsidP="005D6128">
      <w:pPr>
        <w:autoSpaceDE w:val="0"/>
        <w:autoSpaceDN w:val="0"/>
        <w:adjustRightInd w:val="0"/>
        <w:ind w:left="9720"/>
      </w:pPr>
      <w:r w:rsidRPr="005D6128">
        <w:t xml:space="preserve">в текущем финансовом году, утвержденном Постановлением Администрации сельского поселения </w:t>
      </w:r>
      <w:proofErr w:type="spellStart"/>
      <w:r w:rsidR="00D40DCA">
        <w:t>Матвеевский</w:t>
      </w:r>
      <w:proofErr w:type="spellEnd"/>
      <w:r w:rsidRPr="005D6128">
        <w:t xml:space="preserve"> сельсовет МР </w:t>
      </w:r>
      <w:proofErr w:type="spellStart"/>
      <w:r w:rsidRPr="005D6128">
        <w:t>Кушна</w:t>
      </w:r>
      <w:r w:rsidR="00D40DCA">
        <w:t>ренковский</w:t>
      </w:r>
      <w:proofErr w:type="spellEnd"/>
      <w:r w:rsidR="00D40DCA">
        <w:t xml:space="preserve"> район от 14 февраля 2020</w:t>
      </w:r>
      <w:r w:rsidRPr="005D6128">
        <w:t xml:space="preserve"> г</w:t>
      </w:r>
      <w:r w:rsidR="000114E4">
        <w:t>. № 05</w:t>
      </w:r>
    </w:p>
    <w:p w:rsidR="005D6128" w:rsidRPr="005D6128" w:rsidRDefault="005D6128" w:rsidP="005D6128">
      <w:pPr>
        <w:autoSpaceDE w:val="0"/>
        <w:autoSpaceDN w:val="0"/>
        <w:adjustRightInd w:val="0"/>
        <w:jc w:val="right"/>
      </w:pPr>
    </w:p>
    <w:p w:rsidR="005D6128" w:rsidRPr="005D6128" w:rsidRDefault="005D6128" w:rsidP="005D6128">
      <w:pPr>
        <w:autoSpaceDE w:val="0"/>
        <w:autoSpaceDN w:val="0"/>
        <w:adjustRightInd w:val="0"/>
        <w:jc w:val="right"/>
      </w:pPr>
    </w:p>
    <w:p w:rsidR="005D6128" w:rsidRPr="005D6128" w:rsidRDefault="005D6128" w:rsidP="005D6128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5D6128">
        <w:rPr>
          <w:rFonts w:ascii="Courier New" w:hAnsi="Courier New" w:cs="Courier New"/>
          <w:sz w:val="18"/>
          <w:szCs w:val="18"/>
        </w:rPr>
        <w:t xml:space="preserve">                        ПРОГНОЗ КАССОВЫХ ВЫПЛАТ ПО РАСХОДАМ БЮДЖЕТА СП </w:t>
      </w:r>
      <w:r w:rsidR="00D40DCA">
        <w:rPr>
          <w:rFonts w:ascii="Courier New" w:hAnsi="Courier New" w:cs="Courier New"/>
          <w:sz w:val="18"/>
          <w:szCs w:val="18"/>
        </w:rPr>
        <w:t>МАТВЕЕВСКИЙ</w:t>
      </w:r>
      <w:r w:rsidRPr="005D6128">
        <w:rPr>
          <w:rFonts w:ascii="Courier New" w:hAnsi="Courier New" w:cs="Courier New"/>
          <w:sz w:val="18"/>
          <w:szCs w:val="18"/>
        </w:rPr>
        <w:t xml:space="preserve"> СЕЛЬСОВЕТ</w:t>
      </w:r>
    </w:p>
    <w:p w:rsidR="005D6128" w:rsidRPr="005D6128" w:rsidRDefault="005D6128" w:rsidP="005D6128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5D6128">
        <w:rPr>
          <w:rFonts w:ascii="Courier New" w:hAnsi="Courier New" w:cs="Courier New"/>
          <w:sz w:val="18"/>
          <w:szCs w:val="18"/>
        </w:rPr>
        <w:t xml:space="preserve">                        МР КУШНАРЕНКОВСКИЙ РАЙОН РБ N _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┌──────────────┐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от "______" ________________ 20___ г.                                          Дата│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16"/>
        </w:rPr>
      </w:pPr>
      <w:r w:rsidRPr="005D6128">
        <w:rPr>
          <w:rFonts w:ascii="Courier New" w:hAnsi="Courier New" w:cs="Courier New"/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</w:rPr>
      </w:pPr>
      <w:r w:rsidRPr="005D6128">
        <w:rPr>
          <w:rFonts w:ascii="Courier New" w:hAnsi="Courier New" w:cs="Courier New"/>
          <w:sz w:val="16"/>
          <w:szCs w:val="16"/>
        </w:rPr>
        <w:t xml:space="preserve">СП </w:t>
      </w:r>
      <w:proofErr w:type="spellStart"/>
      <w:r w:rsidR="00D40DCA">
        <w:rPr>
          <w:rFonts w:ascii="Courier New" w:hAnsi="Courier New" w:cs="Courier New"/>
          <w:sz w:val="16"/>
          <w:szCs w:val="16"/>
        </w:rPr>
        <w:t>Матвеевский</w:t>
      </w:r>
      <w:proofErr w:type="spellEnd"/>
      <w:r w:rsidRPr="005D6128">
        <w:rPr>
          <w:rFonts w:ascii="Courier New" w:hAnsi="Courier New" w:cs="Courier New"/>
          <w:sz w:val="16"/>
          <w:szCs w:val="16"/>
        </w:rPr>
        <w:t xml:space="preserve"> сельсовет муниципального района </w:t>
      </w:r>
      <w:proofErr w:type="spellStart"/>
      <w:r w:rsidRPr="005D6128">
        <w:rPr>
          <w:rFonts w:ascii="Courier New" w:hAnsi="Courier New" w:cs="Courier New"/>
          <w:sz w:val="16"/>
          <w:szCs w:val="16"/>
        </w:rPr>
        <w:t>Кушнаренковский</w:t>
      </w:r>
      <w:proofErr w:type="spellEnd"/>
      <w:r w:rsidRPr="005D6128">
        <w:rPr>
          <w:rFonts w:ascii="Courier New" w:hAnsi="Courier New" w:cs="Courier New"/>
          <w:sz w:val="16"/>
          <w:szCs w:val="16"/>
        </w:rPr>
        <w:t xml:space="preserve"> район</w:t>
      </w:r>
      <w:r w:rsidRPr="005D6128">
        <w:rPr>
          <w:rFonts w:ascii="Courier New" w:hAnsi="Courier New" w:cs="Courier New"/>
        </w:rPr>
        <w:t xml:space="preserve"> </w:t>
      </w:r>
      <w:r w:rsidRPr="005D6128">
        <w:rPr>
          <w:rFonts w:ascii="Courier New" w:hAnsi="Courier New" w:cs="Courier New"/>
          <w:sz w:val="16"/>
        </w:rPr>
        <w:t xml:space="preserve">Республики Башкортостан                                                                        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по ППП│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>(бюджетная  инспекция Управления)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 w:rsidRPr="005D6128">
          <w:rPr>
            <w:rFonts w:ascii="Courier New" w:hAnsi="Courier New" w:cs="Courier New"/>
            <w:color w:val="0000FF"/>
            <w:sz w:val="16"/>
          </w:rPr>
          <w:t>ОКЕИ</w:t>
        </w:r>
      </w:hyperlink>
      <w:r w:rsidRPr="005D6128">
        <w:rPr>
          <w:rFonts w:ascii="Courier New" w:hAnsi="Courier New" w:cs="Courier New"/>
          <w:sz w:val="16"/>
        </w:rPr>
        <w:t>│     383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D6128" w:rsidRPr="005D6128" w:rsidRDefault="005D6128" w:rsidP="005D61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601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1054"/>
        <w:gridCol w:w="709"/>
        <w:gridCol w:w="709"/>
        <w:gridCol w:w="850"/>
        <w:gridCol w:w="505"/>
        <w:gridCol w:w="709"/>
        <w:gridCol w:w="992"/>
        <w:gridCol w:w="709"/>
        <w:gridCol w:w="709"/>
        <w:gridCol w:w="992"/>
        <w:gridCol w:w="1134"/>
        <w:gridCol w:w="992"/>
        <w:gridCol w:w="851"/>
        <w:gridCol w:w="647"/>
        <w:gridCol w:w="763"/>
      </w:tblGrid>
      <w:tr w:rsidR="001112E2" w:rsidRPr="001112E2" w:rsidTr="001112E2">
        <w:tc>
          <w:tcPr>
            <w:tcW w:w="1985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</w:pPr>
            <w:r w:rsidRPr="001112E2">
              <w:t xml:space="preserve">Наименование </w:t>
            </w:r>
            <w:r w:rsidR="001112E2" w:rsidRPr="001112E2">
              <w:t xml:space="preserve"> </w:t>
            </w:r>
            <w:r w:rsidRPr="001112E2">
              <w:t>показателя</w:t>
            </w:r>
          </w:p>
        </w:tc>
        <w:tc>
          <w:tcPr>
            <w:tcW w:w="850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ind w:right="-62"/>
            </w:pPr>
            <w:r w:rsidRPr="001112E2">
              <w:t>Код БК</w:t>
            </w:r>
          </w:p>
        </w:tc>
        <w:tc>
          <w:tcPr>
            <w:tcW w:w="851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январь</w:t>
            </w:r>
          </w:p>
        </w:tc>
        <w:tc>
          <w:tcPr>
            <w:tcW w:w="1054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февраль</w:t>
            </w: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март</w:t>
            </w: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Итого за 1 квартал</w:t>
            </w:r>
          </w:p>
        </w:tc>
        <w:tc>
          <w:tcPr>
            <w:tcW w:w="850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апрель</w:t>
            </w:r>
          </w:p>
        </w:tc>
        <w:tc>
          <w:tcPr>
            <w:tcW w:w="505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май</w:t>
            </w: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июнь</w:t>
            </w: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Итого за 1 полугодие</w:t>
            </w: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июль</w:t>
            </w: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август</w:t>
            </w: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сентябрь</w:t>
            </w:r>
          </w:p>
        </w:tc>
        <w:tc>
          <w:tcPr>
            <w:tcW w:w="1134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Итого за 9 месяцев</w:t>
            </w: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октябрь</w:t>
            </w:r>
          </w:p>
        </w:tc>
        <w:tc>
          <w:tcPr>
            <w:tcW w:w="851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ноябрь</w:t>
            </w:r>
          </w:p>
        </w:tc>
        <w:tc>
          <w:tcPr>
            <w:tcW w:w="647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декабрь</w:t>
            </w:r>
          </w:p>
        </w:tc>
        <w:tc>
          <w:tcPr>
            <w:tcW w:w="763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</w:pPr>
            <w:r w:rsidRPr="001112E2">
              <w:t>Итого за год</w:t>
            </w:r>
          </w:p>
        </w:tc>
      </w:tr>
      <w:tr w:rsidR="001112E2" w:rsidRPr="001112E2" w:rsidTr="001112E2">
        <w:tc>
          <w:tcPr>
            <w:tcW w:w="1985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ind w:left="819"/>
              <w:jc w:val="center"/>
            </w:pPr>
            <w:r w:rsidRPr="001112E2">
              <w:t>1</w:t>
            </w:r>
          </w:p>
        </w:tc>
        <w:tc>
          <w:tcPr>
            <w:tcW w:w="850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2</w:t>
            </w:r>
          </w:p>
        </w:tc>
        <w:tc>
          <w:tcPr>
            <w:tcW w:w="851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3</w:t>
            </w:r>
          </w:p>
        </w:tc>
        <w:tc>
          <w:tcPr>
            <w:tcW w:w="1054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4</w:t>
            </w:r>
          </w:p>
        </w:tc>
        <w:tc>
          <w:tcPr>
            <w:tcW w:w="709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5</w:t>
            </w:r>
          </w:p>
        </w:tc>
        <w:tc>
          <w:tcPr>
            <w:tcW w:w="709" w:type="dxa"/>
          </w:tcPr>
          <w:p w:rsidR="005D6128" w:rsidRPr="001112E2" w:rsidRDefault="001112E2" w:rsidP="001112E2">
            <w:pPr>
              <w:autoSpaceDE w:val="0"/>
              <w:autoSpaceDN w:val="0"/>
              <w:adjustRightInd w:val="0"/>
              <w:ind w:firstLine="720"/>
              <w:jc w:val="center"/>
            </w:pPr>
            <w:r w:rsidRPr="001112E2">
              <w:t>6</w:t>
            </w:r>
            <w:r w:rsidR="005D6128" w:rsidRPr="001112E2">
              <w:t>6</w:t>
            </w:r>
          </w:p>
        </w:tc>
        <w:tc>
          <w:tcPr>
            <w:tcW w:w="850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7</w:t>
            </w:r>
          </w:p>
        </w:tc>
        <w:tc>
          <w:tcPr>
            <w:tcW w:w="505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8</w:t>
            </w:r>
          </w:p>
        </w:tc>
        <w:tc>
          <w:tcPr>
            <w:tcW w:w="709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9</w:t>
            </w:r>
          </w:p>
        </w:tc>
        <w:tc>
          <w:tcPr>
            <w:tcW w:w="992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10</w:t>
            </w:r>
          </w:p>
        </w:tc>
        <w:tc>
          <w:tcPr>
            <w:tcW w:w="709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11</w:t>
            </w:r>
          </w:p>
        </w:tc>
        <w:tc>
          <w:tcPr>
            <w:tcW w:w="709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12</w:t>
            </w:r>
          </w:p>
        </w:tc>
        <w:tc>
          <w:tcPr>
            <w:tcW w:w="992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13</w:t>
            </w:r>
          </w:p>
        </w:tc>
        <w:tc>
          <w:tcPr>
            <w:tcW w:w="1134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14</w:t>
            </w:r>
          </w:p>
        </w:tc>
        <w:tc>
          <w:tcPr>
            <w:tcW w:w="992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15</w:t>
            </w:r>
          </w:p>
        </w:tc>
        <w:tc>
          <w:tcPr>
            <w:tcW w:w="851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jc w:val="center"/>
            </w:pPr>
            <w:r w:rsidRPr="001112E2">
              <w:t>16</w:t>
            </w:r>
          </w:p>
        </w:tc>
        <w:tc>
          <w:tcPr>
            <w:tcW w:w="647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ind w:firstLine="720"/>
              <w:jc w:val="center"/>
            </w:pPr>
            <w:r w:rsidRPr="001112E2">
              <w:t>1</w:t>
            </w:r>
            <w:r w:rsidR="001112E2" w:rsidRPr="001112E2">
              <w:t>1</w:t>
            </w:r>
            <w:r w:rsidRPr="001112E2">
              <w:t>7</w:t>
            </w:r>
          </w:p>
        </w:tc>
        <w:tc>
          <w:tcPr>
            <w:tcW w:w="763" w:type="dxa"/>
          </w:tcPr>
          <w:p w:rsidR="005D6128" w:rsidRPr="001112E2" w:rsidRDefault="005D6128" w:rsidP="001112E2">
            <w:pPr>
              <w:autoSpaceDE w:val="0"/>
              <w:autoSpaceDN w:val="0"/>
              <w:adjustRightInd w:val="0"/>
              <w:ind w:firstLine="720"/>
              <w:jc w:val="center"/>
            </w:pPr>
            <w:r w:rsidRPr="001112E2">
              <w:t>1</w:t>
            </w:r>
            <w:r w:rsidR="001112E2" w:rsidRPr="001112E2">
              <w:t>1</w:t>
            </w:r>
            <w:r w:rsidRPr="001112E2">
              <w:t>8</w:t>
            </w:r>
          </w:p>
        </w:tc>
      </w:tr>
      <w:tr w:rsidR="001112E2" w:rsidRPr="001112E2" w:rsidTr="001112E2">
        <w:tc>
          <w:tcPr>
            <w:tcW w:w="1985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54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05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647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63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12E2" w:rsidRPr="001112E2" w:rsidTr="001112E2">
        <w:tc>
          <w:tcPr>
            <w:tcW w:w="1985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  <w:r w:rsidRPr="001112E2">
              <w:t>ИТОГО</w:t>
            </w:r>
          </w:p>
        </w:tc>
        <w:tc>
          <w:tcPr>
            <w:tcW w:w="850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54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0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05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9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51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647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63" w:type="dxa"/>
          </w:tcPr>
          <w:p w:rsidR="005D6128" w:rsidRPr="001112E2" w:rsidRDefault="005D6128" w:rsidP="005D6128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5D6128" w:rsidRPr="001112E2" w:rsidRDefault="005D6128" w:rsidP="005D6128">
      <w:pPr>
        <w:widowControl w:val="0"/>
        <w:autoSpaceDE w:val="0"/>
        <w:autoSpaceDN w:val="0"/>
        <w:jc w:val="both"/>
      </w:pPr>
      <w:r w:rsidRPr="001112E2">
        <w:t>Руководитель        _____________   ___________________________________</w:t>
      </w:r>
    </w:p>
    <w:p w:rsidR="005D6128" w:rsidRPr="001112E2" w:rsidRDefault="005D6128" w:rsidP="005D6128">
      <w:pPr>
        <w:widowControl w:val="0"/>
        <w:autoSpaceDE w:val="0"/>
        <w:autoSpaceDN w:val="0"/>
        <w:jc w:val="both"/>
      </w:pPr>
      <w:r w:rsidRPr="001112E2">
        <w:t>(Начальник отдела)    (подпись)         (расшифровка подписи)</w:t>
      </w:r>
    </w:p>
    <w:p w:rsidR="005D6128" w:rsidRPr="001112E2" w:rsidRDefault="005D6128" w:rsidP="005D6128">
      <w:pPr>
        <w:widowControl w:val="0"/>
        <w:autoSpaceDE w:val="0"/>
        <w:autoSpaceDN w:val="0"/>
        <w:jc w:val="both"/>
      </w:pPr>
      <w:r w:rsidRPr="001112E2">
        <w:t>Исполнитель    _____________ ____________ ______________________ ___________</w:t>
      </w:r>
    </w:p>
    <w:p w:rsidR="005D6128" w:rsidRPr="001112E2" w:rsidRDefault="005D6128" w:rsidP="005D6128">
      <w:pPr>
        <w:widowControl w:val="0"/>
        <w:autoSpaceDE w:val="0"/>
        <w:autoSpaceDN w:val="0"/>
        <w:jc w:val="both"/>
      </w:pPr>
      <w:r w:rsidRPr="001112E2">
        <w:t xml:space="preserve">                (должность)    (подпись)  (расшифровка подписи)  (телефон)</w:t>
      </w:r>
    </w:p>
    <w:p w:rsidR="005D6128" w:rsidRPr="001112E2" w:rsidRDefault="005D6128" w:rsidP="00D40DCA">
      <w:pPr>
        <w:widowControl w:val="0"/>
        <w:autoSpaceDE w:val="0"/>
        <w:autoSpaceDN w:val="0"/>
        <w:ind w:left="-567"/>
        <w:jc w:val="both"/>
      </w:pPr>
      <w:r w:rsidRPr="001112E2">
        <w:t>"_____" __________________ 20___ г.</w:t>
      </w:r>
    </w:p>
    <w:p w:rsidR="005D6128" w:rsidRPr="001112E2" w:rsidRDefault="005D6128" w:rsidP="005D6128">
      <w:pPr>
        <w:autoSpaceDE w:val="0"/>
        <w:autoSpaceDN w:val="0"/>
        <w:adjustRightInd w:val="0"/>
        <w:ind w:left="9720"/>
        <w:outlineLvl w:val="1"/>
      </w:pPr>
    </w:p>
    <w:p w:rsidR="00D40DCA" w:rsidRDefault="00D40DCA" w:rsidP="005D6128">
      <w:pPr>
        <w:autoSpaceDE w:val="0"/>
        <w:autoSpaceDN w:val="0"/>
        <w:adjustRightInd w:val="0"/>
        <w:ind w:left="9720"/>
        <w:outlineLvl w:val="1"/>
      </w:pPr>
    </w:p>
    <w:p w:rsidR="005D6128" w:rsidRPr="005D6128" w:rsidRDefault="001112E2" w:rsidP="005D6128">
      <w:pPr>
        <w:autoSpaceDE w:val="0"/>
        <w:autoSpaceDN w:val="0"/>
        <w:adjustRightInd w:val="0"/>
        <w:ind w:left="9720"/>
        <w:outlineLvl w:val="1"/>
      </w:pPr>
      <w:r>
        <w:t>Приложение №</w:t>
      </w:r>
      <w:r w:rsidR="005D6128" w:rsidRPr="005D6128">
        <w:t xml:space="preserve"> 3</w:t>
      </w:r>
    </w:p>
    <w:p w:rsidR="005D6128" w:rsidRPr="005D6128" w:rsidRDefault="005D6128" w:rsidP="005D6128">
      <w:pPr>
        <w:autoSpaceDE w:val="0"/>
        <w:autoSpaceDN w:val="0"/>
        <w:adjustRightInd w:val="0"/>
        <w:ind w:firstLine="9720"/>
      </w:pPr>
      <w:r w:rsidRPr="005D6128">
        <w:t>к Порядку составления и ведения кассового плана</w:t>
      </w:r>
    </w:p>
    <w:p w:rsidR="005D6128" w:rsidRPr="005D6128" w:rsidRDefault="005D6128" w:rsidP="005D6128">
      <w:pPr>
        <w:autoSpaceDE w:val="0"/>
        <w:autoSpaceDN w:val="0"/>
        <w:adjustRightInd w:val="0"/>
        <w:ind w:left="9720"/>
      </w:pPr>
      <w:r w:rsidRPr="005D6128">
        <w:t xml:space="preserve">исполнения бюджета сельского поселения </w:t>
      </w:r>
      <w:proofErr w:type="spellStart"/>
      <w:r w:rsidR="00D40DCA">
        <w:t>Матвеевский</w:t>
      </w:r>
      <w:proofErr w:type="spellEnd"/>
      <w:r w:rsidRPr="005D6128">
        <w:t xml:space="preserve"> сельсовет муниципального района </w:t>
      </w:r>
      <w:proofErr w:type="spellStart"/>
      <w:r w:rsidRPr="005D6128">
        <w:t>Кушнаренковский</w:t>
      </w:r>
      <w:proofErr w:type="spellEnd"/>
      <w:r w:rsidRPr="005D6128">
        <w:t xml:space="preserve"> район Республики Башкортостан</w:t>
      </w:r>
    </w:p>
    <w:p w:rsidR="005D6128" w:rsidRPr="005D6128" w:rsidRDefault="005D6128" w:rsidP="005D6128">
      <w:pPr>
        <w:autoSpaceDE w:val="0"/>
        <w:autoSpaceDN w:val="0"/>
        <w:adjustRightInd w:val="0"/>
        <w:ind w:left="9720"/>
      </w:pPr>
      <w:r w:rsidRPr="005D6128">
        <w:t xml:space="preserve">в текущем финансовом году, утвержденном Постановлением Администрации сельского поселения </w:t>
      </w:r>
      <w:proofErr w:type="spellStart"/>
      <w:r w:rsidR="00D40DCA">
        <w:t>Матвеевский</w:t>
      </w:r>
      <w:proofErr w:type="spellEnd"/>
      <w:r w:rsidRPr="005D6128">
        <w:t xml:space="preserve"> сельсовет МР </w:t>
      </w:r>
      <w:proofErr w:type="spellStart"/>
      <w:r w:rsidRPr="005D6128">
        <w:t>Кушнаренковский</w:t>
      </w:r>
      <w:proofErr w:type="spellEnd"/>
      <w:r w:rsidRPr="005D6128">
        <w:t xml:space="preserve"> район от </w:t>
      </w:r>
      <w:r w:rsidR="001112E2">
        <w:t>1</w:t>
      </w:r>
      <w:r w:rsidRPr="005D6128">
        <w:t xml:space="preserve">4  </w:t>
      </w:r>
      <w:r w:rsidR="001112E2">
        <w:t>февраля 2020</w:t>
      </w:r>
      <w:r w:rsidRPr="005D6128">
        <w:t xml:space="preserve"> г</w:t>
      </w:r>
      <w:r w:rsidR="00973B11">
        <w:t>.№ 05</w:t>
      </w:r>
    </w:p>
    <w:p w:rsidR="005D6128" w:rsidRPr="005D6128" w:rsidRDefault="005D6128" w:rsidP="005D6128">
      <w:pPr>
        <w:autoSpaceDE w:val="0"/>
        <w:autoSpaceDN w:val="0"/>
        <w:adjustRightInd w:val="0"/>
        <w:jc w:val="right"/>
      </w:pPr>
    </w:p>
    <w:p w:rsidR="005D6128" w:rsidRPr="001112E2" w:rsidRDefault="005D6128" w:rsidP="005D6128">
      <w:pPr>
        <w:autoSpaceDE w:val="0"/>
        <w:autoSpaceDN w:val="0"/>
        <w:ind w:left="3540" w:firstLine="708"/>
        <w:rPr>
          <w:sz w:val="16"/>
          <w:szCs w:val="16"/>
        </w:rPr>
      </w:pPr>
      <w:r w:rsidRPr="001112E2">
        <w:rPr>
          <w:sz w:val="16"/>
          <w:szCs w:val="16"/>
        </w:rPr>
        <w:t xml:space="preserve">ПРОГНОЗ КАССОВЫХ ПОСТУПЛЕНИЙ И КАССОВЫХ ВЫПЛАТ </w:t>
      </w:r>
      <w:proofErr w:type="gramStart"/>
      <w:r w:rsidRPr="001112E2">
        <w:rPr>
          <w:sz w:val="16"/>
          <w:szCs w:val="16"/>
        </w:rPr>
        <w:t>ПО</w:t>
      </w:r>
      <w:proofErr w:type="gramEnd"/>
    </w:p>
    <w:p w:rsidR="005D6128" w:rsidRPr="001112E2" w:rsidRDefault="005D6128" w:rsidP="005D6128">
      <w:pPr>
        <w:autoSpaceDE w:val="0"/>
        <w:autoSpaceDN w:val="0"/>
        <w:ind w:left="3540" w:firstLine="708"/>
        <w:rPr>
          <w:sz w:val="16"/>
          <w:szCs w:val="16"/>
        </w:rPr>
      </w:pPr>
      <w:r w:rsidRPr="001112E2">
        <w:rPr>
          <w:sz w:val="16"/>
          <w:szCs w:val="16"/>
        </w:rPr>
        <w:t xml:space="preserve">ИСТОЧНИКАМ ФИНАНСИРОВАНИЯ ДЕФИЦИТА БЮДЖЕТА СП </w:t>
      </w:r>
      <w:r w:rsidR="00D40DCA" w:rsidRPr="001112E2">
        <w:rPr>
          <w:sz w:val="16"/>
          <w:szCs w:val="16"/>
        </w:rPr>
        <w:t>МАТВЕЕВСКИЙ</w:t>
      </w:r>
    </w:p>
    <w:p w:rsidR="005D6128" w:rsidRPr="001112E2" w:rsidRDefault="005D6128" w:rsidP="005D6128">
      <w:pPr>
        <w:autoSpaceDE w:val="0"/>
        <w:autoSpaceDN w:val="0"/>
        <w:ind w:left="3540" w:firstLine="708"/>
        <w:rPr>
          <w:sz w:val="16"/>
          <w:szCs w:val="16"/>
        </w:rPr>
      </w:pPr>
      <w:r w:rsidRPr="001112E2">
        <w:rPr>
          <w:sz w:val="16"/>
          <w:szCs w:val="16"/>
        </w:rPr>
        <w:t>СЕЛЬСОВЕТ МР КУШНАРЕНКОВСКИЙ РАЙОН РБ N</w:t>
      </w:r>
    </w:p>
    <w:p w:rsidR="005D6128" w:rsidRPr="001112E2" w:rsidRDefault="005D6128" w:rsidP="005D6128">
      <w:pPr>
        <w:widowControl w:val="0"/>
        <w:autoSpaceDE w:val="0"/>
        <w:autoSpaceDN w:val="0"/>
        <w:jc w:val="center"/>
        <w:rPr>
          <w:sz w:val="16"/>
        </w:rPr>
      </w:pPr>
      <w:r w:rsidRPr="001112E2">
        <w:rPr>
          <w:sz w:val="16"/>
        </w:rPr>
        <w:t>_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┌──────────────┐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>Главный администратор источников финансирования дефицита бюджета ____________________________________________________              ├──────────────┤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>(бюджетная  инспекция Управления)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 w:rsidRPr="005D6128">
          <w:rPr>
            <w:rFonts w:ascii="Courier New" w:hAnsi="Courier New" w:cs="Courier New"/>
            <w:color w:val="0000FF"/>
            <w:sz w:val="16"/>
          </w:rPr>
          <w:t>ОКЕИ</w:t>
        </w:r>
      </w:hyperlink>
      <w:r w:rsidRPr="005D6128">
        <w:rPr>
          <w:rFonts w:ascii="Courier New" w:hAnsi="Courier New" w:cs="Courier New"/>
          <w:sz w:val="16"/>
        </w:rPr>
        <w:t>│     383      │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D6128" w:rsidRPr="005D6128" w:rsidRDefault="005D6128" w:rsidP="005D61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656"/>
        <w:gridCol w:w="850"/>
        <w:gridCol w:w="992"/>
        <w:gridCol w:w="567"/>
        <w:gridCol w:w="993"/>
        <w:gridCol w:w="850"/>
        <w:gridCol w:w="567"/>
        <w:gridCol w:w="709"/>
        <w:gridCol w:w="1134"/>
        <w:gridCol w:w="709"/>
        <w:gridCol w:w="708"/>
        <w:gridCol w:w="851"/>
        <w:gridCol w:w="992"/>
        <w:gridCol w:w="709"/>
        <w:gridCol w:w="709"/>
        <w:gridCol w:w="708"/>
        <w:gridCol w:w="709"/>
      </w:tblGrid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ноябрь</w:t>
            </w: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Итого за год</w:t>
            </w: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18</w:t>
            </w: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5D6128" w:rsidRPr="005D6128" w:rsidTr="005C02C0">
        <w:tc>
          <w:tcPr>
            <w:tcW w:w="21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5D6128">
              <w:rPr>
                <w:sz w:val="16"/>
                <w:szCs w:val="16"/>
              </w:rPr>
              <w:t>ИТОГО</w:t>
            </w:r>
          </w:p>
        </w:tc>
        <w:tc>
          <w:tcPr>
            <w:tcW w:w="656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5D6128" w:rsidRPr="005D6128" w:rsidRDefault="005D6128" w:rsidP="005D61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Руководитель        _____________   ___________________________________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(Начальник отдела)    (подпись)         (расшифровка подписи)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Исполнитель    _____________ ____________ ______________________ ___________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(должность)    (подпись)  (расшифровка подписи)  (телефон)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"_____" __________________ 20___ г.</w:t>
      </w:r>
    </w:p>
    <w:p w:rsidR="005D6128" w:rsidRPr="005D6128" w:rsidRDefault="005D6128" w:rsidP="005D6128">
      <w:pPr>
        <w:sectPr w:rsidR="005D6128" w:rsidRPr="005D6128" w:rsidSect="00D40DCA">
          <w:pgSz w:w="16838" w:h="11905" w:orient="landscape"/>
          <w:pgMar w:top="1134" w:right="539" w:bottom="851" w:left="1134" w:header="0" w:footer="0" w:gutter="0"/>
          <w:cols w:space="720"/>
        </w:sectPr>
      </w:pPr>
    </w:p>
    <w:p w:rsidR="005D6128" w:rsidRPr="005D6128" w:rsidRDefault="005D6128" w:rsidP="005D612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5D6128" w:rsidRPr="001112E2" w:rsidRDefault="001112E2" w:rsidP="005D6128">
      <w:pPr>
        <w:autoSpaceDE w:val="0"/>
        <w:autoSpaceDN w:val="0"/>
        <w:adjustRightInd w:val="0"/>
        <w:ind w:firstLine="720"/>
        <w:jc w:val="right"/>
        <w:outlineLvl w:val="1"/>
      </w:pPr>
      <w:r w:rsidRPr="001112E2">
        <w:t>Приложение №</w:t>
      </w:r>
      <w:r w:rsidR="005D6128" w:rsidRPr="001112E2">
        <w:t xml:space="preserve"> 4</w:t>
      </w:r>
    </w:p>
    <w:p w:rsidR="005D6128" w:rsidRPr="001112E2" w:rsidRDefault="005D6128" w:rsidP="005D6128">
      <w:pPr>
        <w:autoSpaceDE w:val="0"/>
        <w:autoSpaceDN w:val="0"/>
        <w:adjustRightInd w:val="0"/>
        <w:ind w:firstLine="720"/>
        <w:jc w:val="right"/>
      </w:pPr>
      <w:r w:rsidRPr="001112E2">
        <w:t>к Порядку составления</w:t>
      </w:r>
    </w:p>
    <w:p w:rsidR="005D6128" w:rsidRPr="001112E2" w:rsidRDefault="005D6128" w:rsidP="005D6128">
      <w:pPr>
        <w:autoSpaceDE w:val="0"/>
        <w:autoSpaceDN w:val="0"/>
        <w:adjustRightInd w:val="0"/>
        <w:ind w:firstLine="720"/>
        <w:jc w:val="right"/>
      </w:pPr>
      <w:r w:rsidRPr="001112E2">
        <w:t>и ведения кассового плана</w:t>
      </w:r>
    </w:p>
    <w:p w:rsidR="001112E2" w:rsidRPr="001112E2" w:rsidRDefault="005D6128" w:rsidP="005D6128">
      <w:pPr>
        <w:autoSpaceDE w:val="0"/>
        <w:autoSpaceDN w:val="0"/>
        <w:adjustRightInd w:val="0"/>
        <w:ind w:firstLine="720"/>
        <w:jc w:val="right"/>
      </w:pPr>
      <w:r w:rsidRPr="001112E2">
        <w:t xml:space="preserve">бюджета СП </w:t>
      </w:r>
      <w:proofErr w:type="spellStart"/>
      <w:r w:rsidR="00D40DCA" w:rsidRPr="001112E2">
        <w:t>Матвеевский</w:t>
      </w:r>
      <w:proofErr w:type="spellEnd"/>
    </w:p>
    <w:p w:rsidR="001112E2" w:rsidRPr="001112E2" w:rsidRDefault="005D6128" w:rsidP="005D6128">
      <w:pPr>
        <w:autoSpaceDE w:val="0"/>
        <w:autoSpaceDN w:val="0"/>
        <w:adjustRightInd w:val="0"/>
        <w:ind w:firstLine="720"/>
        <w:jc w:val="right"/>
      </w:pPr>
      <w:r w:rsidRPr="001112E2">
        <w:t xml:space="preserve"> сельсовет муниципального района</w:t>
      </w:r>
    </w:p>
    <w:p w:rsidR="001112E2" w:rsidRPr="001112E2" w:rsidRDefault="005D6128" w:rsidP="005D6128">
      <w:pPr>
        <w:autoSpaceDE w:val="0"/>
        <w:autoSpaceDN w:val="0"/>
        <w:adjustRightInd w:val="0"/>
        <w:ind w:firstLine="720"/>
        <w:jc w:val="right"/>
      </w:pPr>
      <w:r w:rsidRPr="001112E2">
        <w:t xml:space="preserve"> </w:t>
      </w:r>
      <w:proofErr w:type="spellStart"/>
      <w:r w:rsidRPr="001112E2">
        <w:t>Кушнаренковский</w:t>
      </w:r>
      <w:proofErr w:type="spellEnd"/>
      <w:r w:rsidRPr="001112E2">
        <w:t xml:space="preserve"> район</w:t>
      </w:r>
    </w:p>
    <w:p w:rsidR="005D6128" w:rsidRPr="001112E2" w:rsidRDefault="005D6128" w:rsidP="005D6128">
      <w:pPr>
        <w:autoSpaceDE w:val="0"/>
        <w:autoSpaceDN w:val="0"/>
        <w:adjustRightInd w:val="0"/>
        <w:ind w:firstLine="720"/>
        <w:jc w:val="right"/>
      </w:pPr>
      <w:r w:rsidRPr="001112E2">
        <w:t xml:space="preserve"> Республики Башкортостан</w:t>
      </w:r>
    </w:p>
    <w:p w:rsidR="005D6128" w:rsidRDefault="005D6128" w:rsidP="005D6128">
      <w:pPr>
        <w:autoSpaceDE w:val="0"/>
        <w:autoSpaceDN w:val="0"/>
        <w:adjustRightInd w:val="0"/>
        <w:ind w:firstLine="720"/>
        <w:jc w:val="right"/>
      </w:pPr>
      <w:r w:rsidRPr="001112E2">
        <w:t>в текущем финансовом году</w:t>
      </w:r>
    </w:p>
    <w:p w:rsidR="00C927A0" w:rsidRDefault="00C927A0" w:rsidP="005D6128">
      <w:pPr>
        <w:autoSpaceDE w:val="0"/>
        <w:autoSpaceDN w:val="0"/>
        <w:adjustRightInd w:val="0"/>
        <w:ind w:firstLine="720"/>
        <w:jc w:val="right"/>
      </w:pPr>
      <w:proofErr w:type="gramStart"/>
      <w:r>
        <w:t>утвержденном</w:t>
      </w:r>
      <w:proofErr w:type="gramEnd"/>
      <w:r>
        <w:t xml:space="preserve"> постановлением</w:t>
      </w:r>
    </w:p>
    <w:p w:rsidR="00C927A0" w:rsidRDefault="00C927A0" w:rsidP="005D6128">
      <w:pPr>
        <w:autoSpaceDE w:val="0"/>
        <w:autoSpaceDN w:val="0"/>
        <w:adjustRightInd w:val="0"/>
        <w:ind w:firstLine="720"/>
        <w:jc w:val="right"/>
      </w:pPr>
      <w:r>
        <w:t>Администрации сельского поселения</w:t>
      </w:r>
    </w:p>
    <w:p w:rsidR="00C927A0" w:rsidRDefault="00C927A0" w:rsidP="005D6128">
      <w:pPr>
        <w:autoSpaceDE w:val="0"/>
        <w:autoSpaceDN w:val="0"/>
        <w:adjustRightInd w:val="0"/>
        <w:ind w:firstLine="720"/>
        <w:jc w:val="right"/>
      </w:pPr>
      <w:proofErr w:type="spellStart"/>
      <w:r>
        <w:t>Матвеевский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C927A0" w:rsidRDefault="00C927A0" w:rsidP="005D6128">
      <w:pPr>
        <w:autoSpaceDE w:val="0"/>
        <w:autoSpaceDN w:val="0"/>
        <w:adjustRightInd w:val="0"/>
        <w:ind w:firstLine="720"/>
        <w:jc w:val="right"/>
      </w:pPr>
      <w:r>
        <w:t xml:space="preserve">района </w:t>
      </w:r>
      <w:proofErr w:type="spellStart"/>
      <w:r>
        <w:t>Кушнаренковский</w:t>
      </w:r>
      <w:proofErr w:type="spellEnd"/>
      <w:r>
        <w:t xml:space="preserve"> район</w:t>
      </w:r>
    </w:p>
    <w:p w:rsidR="00C927A0" w:rsidRDefault="00C927A0" w:rsidP="005D6128">
      <w:pPr>
        <w:autoSpaceDE w:val="0"/>
        <w:autoSpaceDN w:val="0"/>
        <w:adjustRightInd w:val="0"/>
        <w:ind w:firstLine="720"/>
        <w:jc w:val="right"/>
      </w:pPr>
      <w:r>
        <w:t>Республики Башкортостан</w:t>
      </w:r>
    </w:p>
    <w:p w:rsidR="00C927A0" w:rsidRPr="001112E2" w:rsidRDefault="00973B11" w:rsidP="005D6128">
      <w:pPr>
        <w:autoSpaceDE w:val="0"/>
        <w:autoSpaceDN w:val="0"/>
        <w:adjustRightInd w:val="0"/>
        <w:ind w:firstLine="720"/>
        <w:jc w:val="right"/>
      </w:pPr>
      <w:r>
        <w:t>от 14 февраля 2020 г. № 05</w:t>
      </w:r>
    </w:p>
    <w:p w:rsidR="005D6128" w:rsidRPr="001112E2" w:rsidRDefault="005D6128" w:rsidP="005D6128">
      <w:pPr>
        <w:spacing w:after="1"/>
      </w:pPr>
    </w:p>
    <w:p w:rsidR="005D6128" w:rsidRPr="005D6128" w:rsidRDefault="005D6128" w:rsidP="005D612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                                    УТВЕРЖДАЮ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                                    Глава Администрации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                                    _________ _____________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                                    (подпись) (</w:t>
      </w:r>
      <w:proofErr w:type="spellStart"/>
      <w:r w:rsidRPr="005D6128">
        <w:rPr>
          <w:rFonts w:ascii="Courier New" w:hAnsi="Courier New" w:cs="Courier New"/>
        </w:rPr>
        <w:t>И.О.Фамилия</w:t>
      </w:r>
      <w:proofErr w:type="spellEnd"/>
      <w:r w:rsidRPr="005D6128">
        <w:rPr>
          <w:rFonts w:ascii="Courier New" w:hAnsi="Courier New" w:cs="Courier New"/>
        </w:rPr>
        <w:t>)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                                    "__" ________ 20__ г.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0" w:name="P693"/>
      <w:bookmarkEnd w:id="0"/>
      <w:r w:rsidRPr="005D6128">
        <w:rPr>
          <w:rFonts w:ascii="Courier New" w:hAnsi="Courier New" w:cs="Courier New"/>
        </w:rPr>
        <w:t xml:space="preserve">                              КАССОВЫЙ ПЛАН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ИСПОЛНЕНИЯ БЮДЖЕТА СЕЛЬСКОГО ПОСЕЛЕНИЯ </w:t>
      </w:r>
      <w:r w:rsidR="00D40DCA">
        <w:rPr>
          <w:rFonts w:ascii="Courier New" w:hAnsi="Courier New" w:cs="Courier New"/>
        </w:rPr>
        <w:t>МАТВЕЕВСКИЙ</w:t>
      </w:r>
      <w:r w:rsidRPr="005D6128">
        <w:rPr>
          <w:rFonts w:ascii="Courier New" w:hAnsi="Courier New" w:cs="Courier New"/>
        </w:rPr>
        <w:t xml:space="preserve"> СЕЛЬСОВЕТ МУНИЦИПАЛЬНОГО РАЙОНА КУШНАРЕНКОВСКИЙ РАЙОН РЕСПУБЛИКИ БАШКОРТОСТАН на 20__ г.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       на "__" ___________ 20__ г.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Наименование органа,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5D6128">
        <w:rPr>
          <w:rFonts w:ascii="Courier New" w:hAnsi="Courier New" w:cs="Courier New"/>
        </w:rPr>
        <w:t>осуществляющего</w:t>
      </w:r>
      <w:proofErr w:type="gramEnd"/>
      <w:r w:rsidRPr="005D6128">
        <w:rPr>
          <w:rFonts w:ascii="Courier New" w:hAnsi="Courier New" w:cs="Courier New"/>
        </w:rPr>
        <w:t xml:space="preserve"> составление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и ведение кассового плана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исполнения бюджета </w:t>
      </w:r>
    </w:p>
    <w:p w:rsidR="005D6128" w:rsidRPr="005D6128" w:rsidRDefault="005D6128" w:rsidP="005D6128">
      <w:pPr>
        <w:widowControl w:val="0"/>
        <w:autoSpaceDE w:val="0"/>
        <w:autoSpaceDN w:val="0"/>
        <w:jc w:val="center"/>
        <w:rPr>
          <w:rFonts w:ascii="Courier New" w:hAnsi="Courier New" w:cs="Courier New"/>
          <w:sz w:val="24"/>
          <w:szCs w:val="24"/>
        </w:rPr>
      </w:pPr>
      <w:r w:rsidRPr="005D6128">
        <w:rPr>
          <w:rFonts w:ascii="Courier New" w:hAnsi="Courier New" w:cs="Courier New"/>
          <w:sz w:val="24"/>
          <w:szCs w:val="24"/>
        </w:rPr>
        <w:t xml:space="preserve">АДМИНИСТРАЦИЯ СЕЛЬСКОГО ПОСЕЛЕНИЯ </w:t>
      </w:r>
      <w:r w:rsidR="00D40DCA">
        <w:rPr>
          <w:rFonts w:ascii="Courier New" w:hAnsi="Courier New" w:cs="Courier New"/>
          <w:sz w:val="24"/>
          <w:szCs w:val="24"/>
        </w:rPr>
        <w:t>МАТВЕЕВСКИЙ</w:t>
      </w:r>
      <w:r w:rsidRPr="005D6128">
        <w:rPr>
          <w:rFonts w:ascii="Courier New" w:hAnsi="Courier New" w:cs="Courier New"/>
          <w:sz w:val="24"/>
          <w:szCs w:val="24"/>
        </w:rPr>
        <w:t xml:space="preserve"> СЕЛЬСОВЕТ МУНИЦИПАЛЬНОГО РАЙОНА КУШНАРЕНКОВСКОГО РАЙОНА РЕСПУБЛИКИ БАШКОРТОСТАН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Единица измерения: руб.</w:t>
      </w:r>
    </w:p>
    <w:p w:rsidR="005D6128" w:rsidRPr="005D6128" w:rsidRDefault="005D6128" w:rsidP="005D61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6128" w:rsidRPr="005D6128" w:rsidRDefault="005D6128" w:rsidP="005D6128">
      <w:pPr>
        <w:sectPr w:rsidR="005D6128" w:rsidRPr="005D6128" w:rsidSect="00C927A0">
          <w:pgSz w:w="16838" w:h="11905" w:orient="landscape"/>
          <w:pgMar w:top="851" w:right="1134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5D6128" w:rsidRPr="005D6128" w:rsidTr="005C02C0">
        <w:tc>
          <w:tcPr>
            <w:tcW w:w="246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март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май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июнь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июль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год</w:t>
            </w:r>
          </w:p>
        </w:tc>
      </w:tr>
      <w:tr w:rsidR="005D6128" w:rsidRPr="005D6128" w:rsidTr="005C02C0">
        <w:tc>
          <w:tcPr>
            <w:tcW w:w="246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2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3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4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6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7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8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13</w:t>
            </w:r>
          </w:p>
        </w:tc>
        <w:tc>
          <w:tcPr>
            <w:tcW w:w="84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14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15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16</w:t>
            </w:r>
          </w:p>
        </w:tc>
        <w:tc>
          <w:tcPr>
            <w:tcW w:w="60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17</w:t>
            </w:r>
          </w:p>
        </w:tc>
        <w:tc>
          <w:tcPr>
            <w:tcW w:w="720" w:type="dxa"/>
            <w:vAlign w:val="center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18</w:t>
            </w: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 xml:space="preserve">Остатки на едином счете бюджета сельского поселения </w:t>
            </w:r>
            <w:proofErr w:type="spellStart"/>
            <w:r w:rsidR="00D40DCA">
              <w:rPr>
                <w:rFonts w:ascii="Arial" w:hAnsi="Arial" w:cs="Arial"/>
              </w:rPr>
              <w:t>Матвеевский</w:t>
            </w:r>
            <w:proofErr w:type="spellEnd"/>
            <w:r w:rsidRPr="005D6128">
              <w:rPr>
                <w:rFonts w:ascii="Arial" w:hAnsi="Arial" w:cs="Arial"/>
              </w:rPr>
              <w:t xml:space="preserve"> сельсовет муниципального района </w:t>
            </w:r>
            <w:proofErr w:type="spellStart"/>
            <w:r w:rsidRPr="005D6128">
              <w:rPr>
                <w:rFonts w:ascii="Arial" w:hAnsi="Arial" w:cs="Arial"/>
              </w:rPr>
              <w:t>Кушнаренковский</w:t>
            </w:r>
            <w:proofErr w:type="spellEnd"/>
            <w:r w:rsidRPr="005D6128">
              <w:rPr>
                <w:rFonts w:ascii="Arial" w:hAnsi="Arial" w:cs="Arial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0100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Кассовые поступления - всего,</w:t>
            </w:r>
          </w:p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0200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Налоговые и неналоговые доходы,</w:t>
            </w:r>
          </w:p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0210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0211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0212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0230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Поступления источников финансирования дефицита бюджета сельского поселения - всего,</w:t>
            </w:r>
          </w:p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из них: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0241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0241_1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0241_2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0242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0243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0244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привлечение средств организаций, учредителем которых является сельское поселение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0245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возврат средств бюджета сельского поселения из банковских депозитов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0246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Кассовые выплаты - всего,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0300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 том числе расходы,</w:t>
            </w:r>
          </w:p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из них: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0310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lastRenderedPageBreak/>
              <w:t>безвозмездные перечисления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0311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межбюджетные трансферты,</w:t>
            </w:r>
          </w:p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0312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0312_2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0312_3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0313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5D6128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lastRenderedPageBreak/>
              <w:t>0323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0324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Выплаты из источников финансирования дефицита бюджета сельского поселения - всего,</w:t>
            </w:r>
          </w:p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из них: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0330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0331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0332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0333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0334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0335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 xml:space="preserve">размещение средств </w:t>
            </w:r>
            <w:r w:rsidRPr="005D6128">
              <w:rPr>
                <w:rFonts w:ascii="Arial" w:hAnsi="Arial" w:cs="Arial"/>
              </w:rPr>
              <w:lastRenderedPageBreak/>
              <w:t>бюджета сельского поселения на банковские депозиты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lastRenderedPageBreak/>
              <w:t>0</w:t>
            </w:r>
            <w:r w:rsidRPr="005D6128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0400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D6128" w:rsidRPr="005D6128" w:rsidTr="005C02C0">
        <w:tc>
          <w:tcPr>
            <w:tcW w:w="2460" w:type="dxa"/>
          </w:tcPr>
          <w:p w:rsidR="005D6128" w:rsidRPr="005D6128" w:rsidRDefault="005D6128" w:rsidP="00A166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0700</w:t>
            </w: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D6128" w:rsidRPr="005D6128" w:rsidRDefault="005D6128" w:rsidP="005D61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5D6128" w:rsidRPr="005D6128" w:rsidRDefault="00C927A0" w:rsidP="005D6128">
      <w:pPr>
        <w:sectPr w:rsidR="005D6128" w:rsidRPr="005D6128" w:rsidSect="00E135C3">
          <w:pgSz w:w="16838" w:h="11905" w:orient="landscape"/>
          <w:pgMar w:top="1701" w:right="1134" w:bottom="851" w:left="1134" w:header="0" w:footer="0" w:gutter="0"/>
          <w:cols w:space="720"/>
        </w:sectPr>
      </w:pPr>
      <w:r>
        <w:t xml:space="preserve">                        </w:t>
      </w:r>
    </w:p>
    <w:p w:rsidR="005D6128" w:rsidRPr="00C927A0" w:rsidRDefault="00C927A0" w:rsidP="007D4C95">
      <w:pPr>
        <w:tabs>
          <w:tab w:val="left" w:pos="13467"/>
        </w:tabs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E135C3">
        <w:t xml:space="preserve">               </w:t>
      </w:r>
      <w:r>
        <w:t xml:space="preserve"> </w:t>
      </w:r>
      <w:r w:rsidR="005D6128" w:rsidRPr="00C927A0">
        <w:t xml:space="preserve">Приложение </w:t>
      </w:r>
      <w:r>
        <w:t>№</w:t>
      </w:r>
      <w:r w:rsidR="005D6128" w:rsidRPr="00C927A0">
        <w:t xml:space="preserve"> 5</w:t>
      </w:r>
    </w:p>
    <w:p w:rsidR="005D6128" w:rsidRPr="00C927A0" w:rsidRDefault="009865A5" w:rsidP="00A8242A">
      <w:pPr>
        <w:tabs>
          <w:tab w:val="left" w:pos="1049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A8242A">
        <w:t xml:space="preserve">            </w:t>
      </w:r>
      <w:r>
        <w:t xml:space="preserve"> </w:t>
      </w:r>
      <w:r w:rsidR="005D6128" w:rsidRPr="00C927A0">
        <w:t>к Порядку составления и ведения</w:t>
      </w:r>
    </w:p>
    <w:p w:rsidR="005D6128" w:rsidRP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5D6128" w:rsidRPr="00C927A0">
        <w:t>кассового плана исполнения бюджета</w:t>
      </w:r>
    </w:p>
    <w:p w:rsid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C927A0">
        <w:t>сельского поселения</w:t>
      </w:r>
      <w:r w:rsidRPr="00C927A0">
        <w:t xml:space="preserve"> </w:t>
      </w:r>
      <w:proofErr w:type="spellStart"/>
      <w:r w:rsidRPr="00C927A0">
        <w:t>Матвеевский</w:t>
      </w:r>
      <w:proofErr w:type="spellEnd"/>
    </w:p>
    <w:p w:rsid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E135C3">
        <w:t xml:space="preserve"> </w:t>
      </w:r>
      <w:r>
        <w:t xml:space="preserve"> </w:t>
      </w:r>
      <w:r w:rsidR="005D6128" w:rsidRPr="00C927A0">
        <w:t xml:space="preserve">сельсовет </w:t>
      </w:r>
      <w:r w:rsidRPr="00C927A0">
        <w:t>муниципального района</w:t>
      </w:r>
    </w:p>
    <w:p w:rsid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E135C3">
        <w:t xml:space="preserve"> </w:t>
      </w:r>
      <w:r>
        <w:t xml:space="preserve"> </w:t>
      </w:r>
      <w:r w:rsidR="00E135C3">
        <w:t xml:space="preserve"> </w:t>
      </w:r>
      <w:r>
        <w:t xml:space="preserve">  </w:t>
      </w:r>
      <w:r w:rsidR="005D6128" w:rsidRPr="00C927A0">
        <w:t xml:space="preserve"> </w:t>
      </w:r>
      <w:proofErr w:type="spellStart"/>
      <w:r w:rsidR="005D6128" w:rsidRPr="00C927A0">
        <w:t>Кушнаренковский</w:t>
      </w:r>
      <w:proofErr w:type="spellEnd"/>
      <w:r w:rsidR="005D6128" w:rsidRPr="00C927A0">
        <w:t xml:space="preserve"> район</w:t>
      </w:r>
      <w:r w:rsidRPr="009865A5">
        <w:t xml:space="preserve"> </w:t>
      </w:r>
      <w:r w:rsidRPr="00C927A0">
        <w:t>Республики</w:t>
      </w:r>
    </w:p>
    <w:p w:rsidR="009865A5" w:rsidRDefault="009865A5" w:rsidP="009865A5">
      <w:pPr>
        <w:autoSpaceDE w:val="0"/>
        <w:autoSpaceDN w:val="0"/>
        <w:adjustRightInd w:val="0"/>
        <w:ind w:firstLine="720"/>
      </w:pPr>
      <w:r>
        <w:t xml:space="preserve">                                                                                                                                                               </w:t>
      </w:r>
      <w:r w:rsidR="00E135C3">
        <w:t xml:space="preserve">                               </w:t>
      </w:r>
      <w:r>
        <w:t xml:space="preserve">  </w:t>
      </w:r>
      <w:r w:rsidR="005D6128" w:rsidRPr="00C927A0">
        <w:t>Башкортостан</w:t>
      </w:r>
      <w:r>
        <w:t xml:space="preserve">  </w:t>
      </w:r>
      <w:r w:rsidRPr="00C927A0">
        <w:t>в текущем финансовом году</w:t>
      </w:r>
    </w:p>
    <w:p w:rsidR="00C927A0" w:rsidRDefault="009865A5" w:rsidP="009865A5">
      <w:pPr>
        <w:autoSpaceDE w:val="0"/>
        <w:autoSpaceDN w:val="0"/>
        <w:adjustRightInd w:val="0"/>
        <w:ind w:firstLine="72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t>утвержденном</w:t>
      </w:r>
      <w:proofErr w:type="gramEnd"/>
      <w:r>
        <w:t xml:space="preserve"> постановлением</w:t>
      </w:r>
    </w:p>
    <w:p w:rsid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C927A0">
        <w:t>Администрации сельского поселения</w:t>
      </w:r>
    </w:p>
    <w:p w:rsid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 w:rsidR="00C927A0">
        <w:t>Матвеевский</w:t>
      </w:r>
      <w:proofErr w:type="spellEnd"/>
      <w:r w:rsidR="00C927A0">
        <w:t xml:space="preserve"> сельсовет </w:t>
      </w:r>
      <w:proofErr w:type="gramStart"/>
      <w:r w:rsidR="00C927A0">
        <w:t>муниципального</w:t>
      </w:r>
      <w:proofErr w:type="gramEnd"/>
    </w:p>
    <w:p w:rsid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C927A0">
        <w:t xml:space="preserve">района </w:t>
      </w:r>
      <w:proofErr w:type="spellStart"/>
      <w:r w:rsidR="00C927A0">
        <w:t>Кушнаренковский</w:t>
      </w:r>
      <w:proofErr w:type="spellEnd"/>
      <w:r w:rsidR="00C927A0">
        <w:t xml:space="preserve"> район</w:t>
      </w:r>
    </w:p>
    <w:p w:rsidR="00C927A0" w:rsidRDefault="009865A5" w:rsidP="009865A5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                                                </w:t>
      </w:r>
      <w:r w:rsidR="00C927A0">
        <w:t>Республики Башкортостан</w:t>
      </w:r>
    </w:p>
    <w:p w:rsidR="00C927A0" w:rsidRPr="001112E2" w:rsidRDefault="009865A5" w:rsidP="00A8242A">
      <w:pPr>
        <w:autoSpaceDE w:val="0"/>
        <w:autoSpaceDN w:val="0"/>
        <w:adjustRightInd w:val="0"/>
        <w:ind w:right="396" w:firstLine="720"/>
        <w:jc w:val="center"/>
      </w:pPr>
      <w:r>
        <w:t xml:space="preserve">                                                                                                                                       </w:t>
      </w:r>
      <w:r w:rsidR="00973B11">
        <w:t>от 14 февраля 2020 г. № 05</w:t>
      </w:r>
    </w:p>
    <w:p w:rsidR="00C927A0" w:rsidRPr="00C927A0" w:rsidRDefault="00C927A0" w:rsidP="005D6128">
      <w:pPr>
        <w:autoSpaceDE w:val="0"/>
        <w:autoSpaceDN w:val="0"/>
        <w:adjustRightInd w:val="0"/>
        <w:ind w:firstLine="720"/>
        <w:jc w:val="right"/>
      </w:pPr>
    </w:p>
    <w:p w:rsidR="005D6128" w:rsidRPr="005D6128" w:rsidRDefault="005D6128" w:rsidP="009865A5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bookmarkStart w:id="1" w:name="P1387"/>
      <w:bookmarkEnd w:id="1"/>
      <w:r w:rsidRPr="005D6128">
        <w:rPr>
          <w:rFonts w:ascii="Courier New" w:hAnsi="Courier New" w:cs="Courier New"/>
        </w:rPr>
        <w:t>СВЕДЕНИЯ</w:t>
      </w:r>
    </w:p>
    <w:p w:rsidR="005D6128" w:rsidRPr="005D6128" w:rsidRDefault="005D6128" w:rsidP="009865A5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О ПОМЕСЯЧНОМ РАСПРЕДЕЛЕНИИ ПОСТУПЛЕНИЙ НАЛОГОВЫХ И НЕНАЛОГОВЫХ</w:t>
      </w:r>
    </w:p>
    <w:p w:rsidR="009865A5" w:rsidRDefault="005D6128" w:rsidP="009865A5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ДОХОДОВ В БЮДЖЕТ СП </w:t>
      </w:r>
      <w:r w:rsidR="00D40DCA">
        <w:rPr>
          <w:rFonts w:ascii="Courier New" w:hAnsi="Courier New" w:cs="Courier New"/>
        </w:rPr>
        <w:t>МАТВЕЕВСКИЙ</w:t>
      </w:r>
      <w:r w:rsidRPr="005D6128">
        <w:rPr>
          <w:rFonts w:ascii="Courier New" w:hAnsi="Courier New" w:cs="Courier New"/>
        </w:rPr>
        <w:t xml:space="preserve"> СЕЛЬСОВЕТ МУНИЦИПАЛЬНОГО РАЙОНА КУШНАРЕНКОВСКИЙ РАЙОН</w:t>
      </w:r>
    </w:p>
    <w:p w:rsidR="005D6128" w:rsidRPr="005D6128" w:rsidRDefault="005D6128" w:rsidP="009865A5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РЕСПУБЛИКИ БАШКОРТОСТАН НА 20__ ГОД</w:t>
      </w:r>
    </w:p>
    <w:p w:rsidR="005D6128" w:rsidRPr="005D6128" w:rsidRDefault="005D6128" w:rsidP="009865A5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на "__" ___________ 20__ г.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Администрация СП</w:t>
      </w:r>
    </w:p>
    <w:p w:rsidR="005D6128" w:rsidRPr="005D6128" w:rsidRDefault="00D40DCA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Матвеевский</w:t>
      </w:r>
      <w:proofErr w:type="spellEnd"/>
      <w:r w:rsidR="005D6128" w:rsidRPr="005D6128">
        <w:rPr>
          <w:rFonts w:ascii="Courier New" w:hAnsi="Courier New" w:cs="Courier New"/>
        </w:rPr>
        <w:t xml:space="preserve"> сельсовет 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муниципального района 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spellStart"/>
      <w:r w:rsidRPr="005D6128">
        <w:rPr>
          <w:rFonts w:ascii="Courier New" w:hAnsi="Courier New" w:cs="Courier New"/>
        </w:rPr>
        <w:t>Кушнаренковский</w:t>
      </w:r>
      <w:proofErr w:type="spellEnd"/>
      <w:r w:rsidRPr="005D6128">
        <w:rPr>
          <w:rFonts w:ascii="Courier New" w:hAnsi="Courier New" w:cs="Courier New"/>
        </w:rPr>
        <w:t xml:space="preserve"> район Республики Башкортостан </w:t>
      </w:r>
    </w:p>
    <w:p w:rsidR="005D6128" w:rsidRPr="005D6128" w:rsidRDefault="005D6128" w:rsidP="005D61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6128" w:rsidRPr="009C0DD6" w:rsidRDefault="005D6128" w:rsidP="009C0DD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50"/>
        <w:gridCol w:w="851"/>
        <w:gridCol w:w="697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924"/>
        <w:gridCol w:w="851"/>
        <w:gridCol w:w="992"/>
        <w:gridCol w:w="992"/>
      </w:tblGrid>
      <w:tr w:rsidR="007D4C95" w:rsidRPr="005D6128" w:rsidTr="00741B79">
        <w:tc>
          <w:tcPr>
            <w:tcW w:w="162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Код БК</w:t>
            </w: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5D6128">
              <w:rPr>
                <w:rFonts w:ascii="Arial" w:hAnsi="Arial" w:cs="Arial"/>
              </w:rPr>
              <w:t>нварь</w:t>
            </w:r>
          </w:p>
        </w:tc>
        <w:tc>
          <w:tcPr>
            <w:tcW w:w="697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ф</w:t>
            </w:r>
            <w:r w:rsidRPr="005D6128">
              <w:rPr>
                <w:rFonts w:ascii="Arial" w:hAnsi="Arial" w:cs="Arial"/>
              </w:rPr>
              <w:t>евраль</w:t>
            </w:r>
            <w:proofErr w:type="spellEnd"/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м</w:t>
            </w:r>
            <w:r w:rsidRPr="005D6128">
              <w:rPr>
                <w:rFonts w:ascii="Arial" w:hAnsi="Arial" w:cs="Arial"/>
              </w:rPr>
              <w:t>арт</w:t>
            </w:r>
            <w:proofErr w:type="spellEnd"/>
          </w:p>
        </w:tc>
        <w:tc>
          <w:tcPr>
            <w:tcW w:w="72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и</w:t>
            </w:r>
            <w:r w:rsidRPr="005D6128">
              <w:rPr>
                <w:rFonts w:ascii="Arial" w:hAnsi="Arial" w:cs="Arial"/>
              </w:rPr>
              <w:t>того</w:t>
            </w:r>
            <w:proofErr w:type="spellEnd"/>
            <w:r w:rsidRPr="005D6128">
              <w:rPr>
                <w:rFonts w:ascii="Arial" w:hAnsi="Arial" w:cs="Arial"/>
              </w:rPr>
              <w:t xml:space="preserve"> за 1 квартал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а</w:t>
            </w:r>
            <w:r w:rsidRPr="005D6128">
              <w:rPr>
                <w:rFonts w:ascii="Arial" w:hAnsi="Arial" w:cs="Arial"/>
              </w:rPr>
              <w:t>прель</w:t>
            </w:r>
            <w:proofErr w:type="spellEnd"/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м</w:t>
            </w:r>
            <w:r w:rsidRPr="005D6128">
              <w:rPr>
                <w:rFonts w:ascii="Arial" w:hAnsi="Arial" w:cs="Arial"/>
              </w:rPr>
              <w:t>ай</w:t>
            </w:r>
            <w:proofErr w:type="spellEnd"/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и</w:t>
            </w:r>
            <w:r w:rsidRPr="005D6128">
              <w:rPr>
                <w:rFonts w:ascii="Arial" w:hAnsi="Arial" w:cs="Arial"/>
              </w:rPr>
              <w:t>юнь</w:t>
            </w:r>
            <w:proofErr w:type="spellEnd"/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5D6128">
              <w:rPr>
                <w:rFonts w:ascii="Arial" w:hAnsi="Arial" w:cs="Arial"/>
              </w:rPr>
              <w:t>того за 1 полугодие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и</w:t>
            </w:r>
            <w:r w:rsidRPr="005D6128">
              <w:rPr>
                <w:rFonts w:ascii="Arial" w:hAnsi="Arial" w:cs="Arial"/>
              </w:rPr>
              <w:t>юль</w:t>
            </w:r>
            <w:proofErr w:type="spellEnd"/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а</w:t>
            </w:r>
            <w:r w:rsidRPr="005D6128">
              <w:rPr>
                <w:rFonts w:ascii="Arial" w:hAnsi="Arial" w:cs="Arial"/>
              </w:rPr>
              <w:t>вгуст</w:t>
            </w:r>
            <w:proofErr w:type="spellEnd"/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</w:t>
            </w:r>
            <w:r w:rsidRPr="005D6128">
              <w:rPr>
                <w:rFonts w:ascii="Arial" w:hAnsi="Arial" w:cs="Arial"/>
              </w:rPr>
              <w:t>ентябрь</w:t>
            </w:r>
            <w:proofErr w:type="spellEnd"/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proofErr w:type="spellStart"/>
            <w:r w:rsidRPr="005D6128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и</w:t>
            </w:r>
            <w:r w:rsidRPr="005D6128">
              <w:rPr>
                <w:rFonts w:ascii="Arial" w:hAnsi="Arial" w:cs="Arial"/>
              </w:rPr>
              <w:t>того</w:t>
            </w:r>
            <w:proofErr w:type="spellEnd"/>
            <w:r w:rsidRPr="005D6128">
              <w:rPr>
                <w:rFonts w:ascii="Arial" w:hAnsi="Arial" w:cs="Arial"/>
              </w:rPr>
              <w:t xml:space="preserve"> за 9 месяцев</w:t>
            </w:r>
          </w:p>
        </w:tc>
        <w:tc>
          <w:tcPr>
            <w:tcW w:w="924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D6128">
              <w:rPr>
                <w:rFonts w:ascii="Arial" w:hAnsi="Arial" w:cs="Arial"/>
              </w:rPr>
              <w:t>ктябрь</w:t>
            </w: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left="-67" w:firstLine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5D6128">
              <w:rPr>
                <w:rFonts w:ascii="Arial" w:hAnsi="Arial" w:cs="Arial"/>
              </w:rPr>
              <w:t>оябрь</w:t>
            </w: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</w:t>
            </w:r>
            <w:r w:rsidRPr="005D6128">
              <w:rPr>
                <w:rFonts w:ascii="Arial" w:hAnsi="Arial" w:cs="Arial"/>
              </w:rPr>
              <w:t>кабрь</w:t>
            </w: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Итого за год</w:t>
            </w:r>
          </w:p>
        </w:tc>
      </w:tr>
      <w:tr w:rsidR="007D4C95" w:rsidRPr="005D6128" w:rsidTr="00741B79">
        <w:tc>
          <w:tcPr>
            <w:tcW w:w="162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3</w:t>
            </w:r>
          </w:p>
        </w:tc>
        <w:tc>
          <w:tcPr>
            <w:tcW w:w="697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D6128">
              <w:rPr>
                <w:rFonts w:ascii="Arial" w:hAnsi="Arial" w:cs="Arial"/>
              </w:rPr>
              <w:t>4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D6128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D6128">
              <w:rPr>
                <w:rFonts w:ascii="Arial" w:hAnsi="Arial" w:cs="Arial"/>
              </w:rPr>
              <w:t>6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D6128">
              <w:rPr>
                <w:rFonts w:ascii="Arial" w:hAnsi="Arial" w:cs="Arial"/>
              </w:rPr>
              <w:t>7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D6128">
              <w:rPr>
                <w:rFonts w:ascii="Arial" w:hAnsi="Arial" w:cs="Arial"/>
              </w:rPr>
              <w:t>8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5D6128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D6128">
              <w:rPr>
                <w:rFonts w:ascii="Arial" w:hAnsi="Arial" w:cs="Arial"/>
              </w:rPr>
              <w:t>2</w:t>
            </w: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D6128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D6128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D6128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18</w:t>
            </w:r>
          </w:p>
        </w:tc>
      </w:tr>
      <w:tr w:rsidR="007D4C95" w:rsidRPr="005D6128" w:rsidTr="00741B79">
        <w:tc>
          <w:tcPr>
            <w:tcW w:w="1622" w:type="dxa"/>
          </w:tcPr>
          <w:p w:rsidR="007D4C95" w:rsidRPr="005D6128" w:rsidRDefault="007D4C95" w:rsidP="007D4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Налоговые и неналоговые доходы, в том числе:</w:t>
            </w:r>
          </w:p>
        </w:tc>
        <w:tc>
          <w:tcPr>
            <w:tcW w:w="85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210</w:t>
            </w: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D4C95" w:rsidRPr="005D6128" w:rsidTr="00741B79">
        <w:tc>
          <w:tcPr>
            <w:tcW w:w="1622" w:type="dxa"/>
          </w:tcPr>
          <w:p w:rsidR="007D4C95" w:rsidRPr="005D6128" w:rsidRDefault="007D4C95" w:rsidP="007D4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85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211</w:t>
            </w: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D4C95" w:rsidRPr="005D6128" w:rsidTr="00741B79">
        <w:tc>
          <w:tcPr>
            <w:tcW w:w="1622" w:type="dxa"/>
          </w:tcPr>
          <w:p w:rsidR="007D4C95" w:rsidRPr="005D6128" w:rsidRDefault="007D4C95" w:rsidP="007D4C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85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6128">
              <w:rPr>
                <w:rFonts w:ascii="Arial" w:hAnsi="Arial" w:cs="Arial"/>
              </w:rPr>
              <w:t>212</w:t>
            </w: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4C95" w:rsidRPr="005D6128" w:rsidRDefault="007D4C95" w:rsidP="00741B7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Начальник отдела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(иное уполномоченное лицо)   _________    _______________________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               (подпись)     (расшифровка подписи)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Исполнитель ______________ ___________ _____________________ _________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 xml:space="preserve">              (должность)   (подпись)  (расшифровка подписи) (телефон)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СОГЛАСОВАНО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Заместитель начальника Финансового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управления (иное уполномоченное лицо)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_________  _____________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D6128">
        <w:rPr>
          <w:rFonts w:ascii="Courier New" w:hAnsi="Courier New" w:cs="Courier New"/>
        </w:rPr>
        <w:t>(подпись)  (</w:t>
      </w:r>
      <w:proofErr w:type="spellStart"/>
      <w:r w:rsidRPr="005D6128">
        <w:rPr>
          <w:rFonts w:ascii="Courier New" w:hAnsi="Courier New" w:cs="Courier New"/>
        </w:rPr>
        <w:t>И.О.Фамилия</w:t>
      </w:r>
      <w:proofErr w:type="spellEnd"/>
      <w:r w:rsidRPr="005D6128">
        <w:rPr>
          <w:rFonts w:ascii="Courier New" w:hAnsi="Courier New" w:cs="Courier New"/>
        </w:rPr>
        <w:t>)</w:t>
      </w:r>
    </w:p>
    <w:p w:rsidR="007D4C95" w:rsidRPr="005D6128" w:rsidRDefault="007D4C95" w:rsidP="007D4C9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D4C95" w:rsidRPr="009C0DD6" w:rsidRDefault="009C0DD6" w:rsidP="009C0DD6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7D4C95" w:rsidRPr="009C0DD6" w:rsidSect="00E135C3">
          <w:pgSz w:w="16840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Courier New" w:hAnsi="Courier New" w:cs="Courier New"/>
        </w:rPr>
        <w:t>"__"__________20__</w:t>
      </w:r>
      <w:r w:rsidR="00A16624">
        <w:rPr>
          <w:rFonts w:ascii="Courier New" w:hAnsi="Courier New" w:cs="Courier New"/>
        </w:rPr>
        <w:t>г</w:t>
      </w:r>
      <w:bookmarkStart w:id="2" w:name="_GoBack"/>
      <w:bookmarkEnd w:id="2"/>
    </w:p>
    <w:p w:rsidR="009C0DD6" w:rsidRPr="008C0420" w:rsidRDefault="009C0DD6" w:rsidP="00E135C3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right="538"/>
        <w:jc w:val="both"/>
        <w:rPr>
          <w:color w:val="FF0000"/>
          <w:spacing w:val="-1"/>
          <w:sz w:val="26"/>
          <w:szCs w:val="26"/>
        </w:rPr>
      </w:pPr>
    </w:p>
    <w:sectPr w:rsidR="009C0DD6" w:rsidRPr="008C0420" w:rsidSect="00E135C3">
      <w:pgSz w:w="16840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57" w:rsidRDefault="00503B57" w:rsidP="00E014B6">
      <w:r>
        <w:separator/>
      </w:r>
    </w:p>
  </w:endnote>
  <w:endnote w:type="continuationSeparator" w:id="0">
    <w:p w:rsidR="00503B57" w:rsidRDefault="00503B57" w:rsidP="00E0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57" w:rsidRDefault="00503B57" w:rsidP="00E014B6">
      <w:r>
        <w:separator/>
      </w:r>
    </w:p>
  </w:footnote>
  <w:footnote w:type="continuationSeparator" w:id="0">
    <w:p w:rsidR="00503B57" w:rsidRDefault="00503B57" w:rsidP="00E0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290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E810E8"/>
    <w:multiLevelType w:val="hybridMultilevel"/>
    <w:tmpl w:val="4AE21A80"/>
    <w:lvl w:ilvl="0" w:tplc="98E2A2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545874"/>
    <w:multiLevelType w:val="singleLevel"/>
    <w:tmpl w:val="5658E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BF3CC2"/>
    <w:multiLevelType w:val="singleLevel"/>
    <w:tmpl w:val="2DCC6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1D58BB"/>
    <w:multiLevelType w:val="singleLevel"/>
    <w:tmpl w:val="7DC6A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784088"/>
    <w:multiLevelType w:val="singleLevel"/>
    <w:tmpl w:val="B164E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4AA41A9"/>
    <w:multiLevelType w:val="hybridMultilevel"/>
    <w:tmpl w:val="6602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73CDF"/>
    <w:multiLevelType w:val="hybridMultilevel"/>
    <w:tmpl w:val="F16EB61A"/>
    <w:lvl w:ilvl="0" w:tplc="BB02D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B176A9"/>
    <w:multiLevelType w:val="hybridMultilevel"/>
    <w:tmpl w:val="DDA816DA"/>
    <w:lvl w:ilvl="0" w:tplc="E7F2DD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3A38"/>
    <w:multiLevelType w:val="hybridMultilevel"/>
    <w:tmpl w:val="49A23C7C"/>
    <w:lvl w:ilvl="0" w:tplc="B67AE7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6343D0"/>
    <w:multiLevelType w:val="hybridMultilevel"/>
    <w:tmpl w:val="1FFEC878"/>
    <w:lvl w:ilvl="0" w:tplc="D5221B0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A337B8"/>
    <w:multiLevelType w:val="hybridMultilevel"/>
    <w:tmpl w:val="EA78BE34"/>
    <w:lvl w:ilvl="0" w:tplc="91BEA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D91A1D"/>
    <w:multiLevelType w:val="hybridMultilevel"/>
    <w:tmpl w:val="6180F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01908"/>
    <w:multiLevelType w:val="hybridMultilevel"/>
    <w:tmpl w:val="38AC8A50"/>
    <w:lvl w:ilvl="0" w:tplc="E8662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8F2FD4"/>
    <w:multiLevelType w:val="singleLevel"/>
    <w:tmpl w:val="1A548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B4D00B2"/>
    <w:multiLevelType w:val="hybridMultilevel"/>
    <w:tmpl w:val="92E04422"/>
    <w:lvl w:ilvl="0" w:tplc="8F1C96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94259"/>
    <w:multiLevelType w:val="hybridMultilevel"/>
    <w:tmpl w:val="3314E20C"/>
    <w:lvl w:ilvl="0" w:tplc="60DE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56CFE"/>
    <w:multiLevelType w:val="hybridMultilevel"/>
    <w:tmpl w:val="D166E67C"/>
    <w:lvl w:ilvl="0" w:tplc="CD749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F02EBA"/>
    <w:multiLevelType w:val="singleLevel"/>
    <w:tmpl w:val="B9163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1FF6C17"/>
    <w:multiLevelType w:val="hybridMultilevel"/>
    <w:tmpl w:val="F4EA6886"/>
    <w:lvl w:ilvl="0" w:tplc="B6E89A6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56F12545"/>
    <w:multiLevelType w:val="hybridMultilevel"/>
    <w:tmpl w:val="160ADDC6"/>
    <w:lvl w:ilvl="0" w:tplc="142A0A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035A41"/>
    <w:multiLevelType w:val="singleLevel"/>
    <w:tmpl w:val="669AB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127A13"/>
    <w:multiLevelType w:val="hybridMultilevel"/>
    <w:tmpl w:val="DCEAAA9A"/>
    <w:lvl w:ilvl="0" w:tplc="FCA269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243538"/>
    <w:multiLevelType w:val="hybridMultilevel"/>
    <w:tmpl w:val="D0E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446A7"/>
    <w:multiLevelType w:val="singleLevel"/>
    <w:tmpl w:val="7A72C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BEC06A7"/>
    <w:multiLevelType w:val="hybridMultilevel"/>
    <w:tmpl w:val="B6D4818C"/>
    <w:lvl w:ilvl="0" w:tplc="89C6E3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013E72"/>
    <w:multiLevelType w:val="singleLevel"/>
    <w:tmpl w:val="AB1005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E7F1105"/>
    <w:multiLevelType w:val="hybridMultilevel"/>
    <w:tmpl w:val="C758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022E1"/>
    <w:multiLevelType w:val="hybridMultilevel"/>
    <w:tmpl w:val="A83C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0"/>
  </w:num>
  <w:num w:numId="9">
    <w:abstractNumId w:val="26"/>
  </w:num>
  <w:num w:numId="10">
    <w:abstractNumId w:val="23"/>
  </w:num>
  <w:num w:numId="11">
    <w:abstractNumId w:val="0"/>
  </w:num>
  <w:num w:numId="12">
    <w:abstractNumId w:val="16"/>
  </w:num>
  <w:num w:numId="13">
    <w:abstractNumId w:val="12"/>
  </w:num>
  <w:num w:numId="14">
    <w:abstractNumId w:val="7"/>
  </w:num>
  <w:num w:numId="15">
    <w:abstractNumId w:val="15"/>
  </w:num>
  <w:num w:numId="16">
    <w:abstractNumId w:val="11"/>
  </w:num>
  <w:num w:numId="17">
    <w:abstractNumId w:val="27"/>
  </w:num>
  <w:num w:numId="18">
    <w:abstractNumId w:val="6"/>
  </w:num>
  <w:num w:numId="19">
    <w:abstractNumId w:val="8"/>
  </w:num>
  <w:num w:numId="20">
    <w:abstractNumId w:val="21"/>
  </w:num>
  <w:num w:numId="21">
    <w:abstractNumId w:val="19"/>
  </w:num>
  <w:num w:numId="22">
    <w:abstractNumId w:val="24"/>
  </w:num>
  <w:num w:numId="23">
    <w:abstractNumId w:val="1"/>
  </w:num>
  <w:num w:numId="24">
    <w:abstractNumId w:val="22"/>
  </w:num>
  <w:num w:numId="25">
    <w:abstractNumId w:val="25"/>
  </w:num>
  <w:num w:numId="26">
    <w:abstractNumId w:val="18"/>
  </w:num>
  <w:num w:numId="27">
    <w:abstractNumId w:val="17"/>
  </w:num>
  <w:num w:numId="28">
    <w:abstractNumId w:val="10"/>
  </w:num>
  <w:num w:numId="29">
    <w:abstractNumId w:val="30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14E4"/>
    <w:rsid w:val="00011955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2FE1"/>
    <w:rsid w:val="00066FA6"/>
    <w:rsid w:val="00067CE2"/>
    <w:rsid w:val="00072FE5"/>
    <w:rsid w:val="000760BF"/>
    <w:rsid w:val="000877CD"/>
    <w:rsid w:val="00095E74"/>
    <w:rsid w:val="000A465B"/>
    <w:rsid w:val="000A4F1F"/>
    <w:rsid w:val="000A7ABE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12E2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7F48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5E54"/>
    <w:rsid w:val="00366DFF"/>
    <w:rsid w:val="003854B7"/>
    <w:rsid w:val="00393822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03B57"/>
    <w:rsid w:val="0050792F"/>
    <w:rsid w:val="00516586"/>
    <w:rsid w:val="005271F2"/>
    <w:rsid w:val="00533766"/>
    <w:rsid w:val="00534817"/>
    <w:rsid w:val="0054066B"/>
    <w:rsid w:val="00544D5E"/>
    <w:rsid w:val="00545417"/>
    <w:rsid w:val="00546B5E"/>
    <w:rsid w:val="00552778"/>
    <w:rsid w:val="005712CB"/>
    <w:rsid w:val="0057540D"/>
    <w:rsid w:val="0059094E"/>
    <w:rsid w:val="00596A1F"/>
    <w:rsid w:val="005B1F6C"/>
    <w:rsid w:val="005B5906"/>
    <w:rsid w:val="005C02C0"/>
    <w:rsid w:val="005C1A96"/>
    <w:rsid w:val="005C5471"/>
    <w:rsid w:val="005D14AE"/>
    <w:rsid w:val="005D3732"/>
    <w:rsid w:val="005D6128"/>
    <w:rsid w:val="005E230D"/>
    <w:rsid w:val="005E62AA"/>
    <w:rsid w:val="005F285E"/>
    <w:rsid w:val="005F46D6"/>
    <w:rsid w:val="005F6CB8"/>
    <w:rsid w:val="00611560"/>
    <w:rsid w:val="00616BF2"/>
    <w:rsid w:val="00626877"/>
    <w:rsid w:val="00631D98"/>
    <w:rsid w:val="006351B4"/>
    <w:rsid w:val="00635FB5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2198E"/>
    <w:rsid w:val="00741B7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4C95"/>
    <w:rsid w:val="007D5642"/>
    <w:rsid w:val="007D6738"/>
    <w:rsid w:val="007D677D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042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41A37"/>
    <w:rsid w:val="00961F6B"/>
    <w:rsid w:val="009626DB"/>
    <w:rsid w:val="00964679"/>
    <w:rsid w:val="00973B11"/>
    <w:rsid w:val="00980047"/>
    <w:rsid w:val="009865A5"/>
    <w:rsid w:val="00990432"/>
    <w:rsid w:val="009A2557"/>
    <w:rsid w:val="009A77BD"/>
    <w:rsid w:val="009C0DD6"/>
    <w:rsid w:val="009C1C2E"/>
    <w:rsid w:val="009C2370"/>
    <w:rsid w:val="009C2E50"/>
    <w:rsid w:val="009E276A"/>
    <w:rsid w:val="009F5A33"/>
    <w:rsid w:val="00A110F6"/>
    <w:rsid w:val="00A12156"/>
    <w:rsid w:val="00A12722"/>
    <w:rsid w:val="00A154D5"/>
    <w:rsid w:val="00A16624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578A8"/>
    <w:rsid w:val="00A60BBD"/>
    <w:rsid w:val="00A60F51"/>
    <w:rsid w:val="00A64910"/>
    <w:rsid w:val="00A720BD"/>
    <w:rsid w:val="00A75EBD"/>
    <w:rsid w:val="00A81B21"/>
    <w:rsid w:val="00A8239C"/>
    <w:rsid w:val="00A8242A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67F4E"/>
    <w:rsid w:val="00B72478"/>
    <w:rsid w:val="00B77C92"/>
    <w:rsid w:val="00B87EAB"/>
    <w:rsid w:val="00B92354"/>
    <w:rsid w:val="00B96F27"/>
    <w:rsid w:val="00B97CDE"/>
    <w:rsid w:val="00BC6EB5"/>
    <w:rsid w:val="00BF45FC"/>
    <w:rsid w:val="00C00CCD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2033"/>
    <w:rsid w:val="00C82491"/>
    <w:rsid w:val="00C859FF"/>
    <w:rsid w:val="00C91487"/>
    <w:rsid w:val="00C927A0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40DCA"/>
    <w:rsid w:val="00D50825"/>
    <w:rsid w:val="00D52433"/>
    <w:rsid w:val="00D53DEA"/>
    <w:rsid w:val="00D577F5"/>
    <w:rsid w:val="00D71613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135C3"/>
    <w:rsid w:val="00E20904"/>
    <w:rsid w:val="00E53D8A"/>
    <w:rsid w:val="00E54B7D"/>
    <w:rsid w:val="00E70117"/>
    <w:rsid w:val="00E75FCA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3BAC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337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612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5D612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6128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5D6128"/>
    <w:pPr>
      <w:keepNext/>
      <w:outlineLvl w:val="5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customStyle="1" w:styleId="20">
    <w:name w:val="Заголовок 2 Знак"/>
    <w:basedOn w:val="a0"/>
    <w:link w:val="2"/>
    <w:rsid w:val="005D6128"/>
    <w:rPr>
      <w:b/>
      <w:sz w:val="24"/>
    </w:rPr>
  </w:style>
  <w:style w:type="character" w:customStyle="1" w:styleId="40">
    <w:name w:val="Заголовок 4 Знак"/>
    <w:basedOn w:val="a0"/>
    <w:link w:val="4"/>
    <w:rsid w:val="005D6128"/>
    <w:rPr>
      <w:sz w:val="28"/>
    </w:rPr>
  </w:style>
  <w:style w:type="character" w:customStyle="1" w:styleId="50">
    <w:name w:val="Заголовок 5 Знак"/>
    <w:basedOn w:val="a0"/>
    <w:link w:val="5"/>
    <w:rsid w:val="005D6128"/>
    <w:rPr>
      <w:b/>
      <w:bCs/>
      <w:sz w:val="22"/>
    </w:rPr>
  </w:style>
  <w:style w:type="character" w:customStyle="1" w:styleId="60">
    <w:name w:val="Заголовок 6 Знак"/>
    <w:basedOn w:val="a0"/>
    <w:link w:val="6"/>
    <w:rsid w:val="005D6128"/>
    <w:rPr>
      <w:b/>
      <w:bCs/>
      <w:sz w:val="18"/>
    </w:rPr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  <w:style w:type="paragraph" w:styleId="ae">
    <w:name w:val="Body Text Indent"/>
    <w:basedOn w:val="a"/>
    <w:link w:val="af"/>
    <w:rsid w:val="008C04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C0420"/>
  </w:style>
  <w:style w:type="character" w:styleId="af0">
    <w:name w:val="page number"/>
    <w:basedOn w:val="a0"/>
    <w:rsid w:val="005D6128"/>
  </w:style>
  <w:style w:type="paragraph" w:styleId="22">
    <w:name w:val="Body Text Indent 2"/>
    <w:basedOn w:val="a"/>
    <w:link w:val="23"/>
    <w:rsid w:val="005D6128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D6128"/>
    <w:rPr>
      <w:sz w:val="28"/>
    </w:rPr>
  </w:style>
  <w:style w:type="paragraph" w:styleId="31">
    <w:name w:val="Body Text Indent 3"/>
    <w:basedOn w:val="a"/>
    <w:link w:val="32"/>
    <w:rsid w:val="005D6128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D6128"/>
    <w:rPr>
      <w:sz w:val="28"/>
    </w:rPr>
  </w:style>
  <w:style w:type="character" w:styleId="af1">
    <w:name w:val="annotation reference"/>
    <w:rsid w:val="005D6128"/>
    <w:rPr>
      <w:sz w:val="16"/>
      <w:szCs w:val="16"/>
    </w:rPr>
  </w:style>
  <w:style w:type="paragraph" w:styleId="af2">
    <w:name w:val="annotation text"/>
    <w:basedOn w:val="a"/>
    <w:link w:val="af3"/>
    <w:rsid w:val="005D6128"/>
  </w:style>
  <w:style w:type="character" w:customStyle="1" w:styleId="af3">
    <w:name w:val="Текст примечания Знак"/>
    <w:basedOn w:val="a0"/>
    <w:link w:val="af2"/>
    <w:rsid w:val="005D6128"/>
  </w:style>
  <w:style w:type="paragraph" w:customStyle="1" w:styleId="af4">
    <w:name w:val="Знак Знак"/>
    <w:basedOn w:val="a"/>
    <w:rsid w:val="005D6128"/>
    <w:rPr>
      <w:rFonts w:ascii="Arial" w:hAnsi="Arial" w:cs="Arial"/>
      <w:lang w:val="en-US" w:eastAsia="en-US"/>
    </w:rPr>
  </w:style>
  <w:style w:type="character" w:customStyle="1" w:styleId="af5">
    <w:name w:val="Гипертекстовая ссылка"/>
    <w:rsid w:val="005D6128"/>
    <w:rPr>
      <w:b/>
      <w:bCs/>
      <w:color w:val="008000"/>
      <w:sz w:val="20"/>
      <w:szCs w:val="20"/>
      <w:u w:val="single"/>
    </w:rPr>
  </w:style>
  <w:style w:type="paragraph" w:customStyle="1" w:styleId="24">
    <w:name w:val="Знак Знак2"/>
    <w:basedOn w:val="a"/>
    <w:rsid w:val="005D6128"/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31FF2DFC4B0F880A5545AC27EE11FA88A6459C310636D1FA611C8D982D6DC98CB8DBB158F1069C69C10EF03Cq0K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31FF2DFC4B0F880A5545AC27EE11FA88A6459C310636D1FA611C8D982D6DC98CB8DBB158F1069C69C10EF03Cq0K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31FF2DFC4B0F880A5545AC27EE11FA88A6459C310636D1FA611C8D982D6DC98CB8DBB158F1069C69C10EF03Cq0K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EF0C-39D3-447F-8FBF-8FBFCCBD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37100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56</cp:revision>
  <cp:lastPrinted>2020-02-13T12:37:00Z</cp:lastPrinted>
  <dcterms:created xsi:type="dcterms:W3CDTF">2017-07-26T11:02:00Z</dcterms:created>
  <dcterms:modified xsi:type="dcterms:W3CDTF">2020-02-13T12:52:00Z</dcterms:modified>
</cp:coreProperties>
</file>