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57" w:rsidRDefault="00231357" w:rsidP="00BD4902"/>
    <w:tbl>
      <w:tblPr>
        <w:tblW w:w="9498" w:type="dxa"/>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231357" w:rsidTr="00BD4902">
        <w:trPr>
          <w:cantSplit/>
          <w:tblHeader/>
          <w:jc w:val="center"/>
        </w:trPr>
        <w:tc>
          <w:tcPr>
            <w:tcW w:w="4111" w:type="dxa"/>
            <w:tcBorders>
              <w:bottom w:val="single" w:sz="18" w:space="0" w:color="auto"/>
            </w:tcBorders>
            <w:vAlign w:val="center"/>
          </w:tcPr>
          <w:p w:rsidR="00231357" w:rsidRPr="00D83175" w:rsidRDefault="00231357" w:rsidP="00445A9A">
            <w:pPr>
              <w:pStyle w:val="3"/>
              <w:rPr>
                <w:rFonts w:ascii="Times New Roman" w:hAnsi="Times New Roman"/>
                <w:spacing w:val="-4"/>
                <w:sz w:val="18"/>
              </w:rPr>
            </w:pPr>
            <w:r w:rsidRPr="00D83175">
              <w:rPr>
                <w:rFonts w:ascii="Times New Roman" w:hAnsi="Times New Roman"/>
                <w:spacing w:val="-4"/>
                <w:sz w:val="18"/>
              </w:rPr>
              <w:t>Башkортостан  Республикаһы</w:t>
            </w:r>
          </w:p>
          <w:p w:rsidR="00231357" w:rsidRPr="00D83175" w:rsidRDefault="00231357" w:rsidP="00445A9A">
            <w:pPr>
              <w:pStyle w:val="2"/>
              <w:rPr>
                <w:rFonts w:ascii="Times New Roman" w:hAnsi="Times New Roman"/>
                <w:caps/>
                <w:color w:val="000000"/>
                <w:spacing w:val="26"/>
                <w:sz w:val="18"/>
              </w:rPr>
            </w:pPr>
            <w:r w:rsidRPr="00D83175">
              <w:rPr>
                <w:rFonts w:ascii="Times New Roman" w:hAnsi="Times New Roman"/>
                <w:caps/>
                <w:color w:val="000000"/>
                <w:spacing w:val="26"/>
                <w:sz w:val="18"/>
              </w:rPr>
              <w:t>Кушнаренко районы муниципаль районыны</w:t>
            </w:r>
            <w:r w:rsidRPr="00D83175">
              <w:rPr>
                <w:rFonts w:ascii="Times New Roman" w:hAnsi="Times New Roman"/>
                <w:caps/>
                <w:color w:val="000000"/>
                <w:spacing w:val="26"/>
                <w:sz w:val="20"/>
              </w:rPr>
              <w:t>ң</w:t>
            </w:r>
          </w:p>
          <w:p w:rsidR="00231357" w:rsidRPr="00D83175" w:rsidRDefault="00231357" w:rsidP="00445A9A">
            <w:pPr>
              <w:pStyle w:val="2"/>
              <w:rPr>
                <w:rFonts w:ascii="Times New Roman" w:hAnsi="Times New Roman"/>
                <w:caps/>
                <w:color w:val="000000"/>
                <w:spacing w:val="26"/>
                <w:sz w:val="18"/>
              </w:rPr>
            </w:pPr>
            <w:r>
              <w:rPr>
                <w:rFonts w:ascii="Times New Roman" w:hAnsi="Times New Roman"/>
                <w:caps/>
                <w:color w:val="000000"/>
                <w:spacing w:val="26"/>
                <w:sz w:val="18"/>
              </w:rPr>
              <w:t>матвеев</w:t>
            </w:r>
            <w:r w:rsidRPr="00D83175">
              <w:rPr>
                <w:rFonts w:ascii="Times New Roman" w:hAnsi="Times New Roman"/>
                <w:caps/>
                <w:color w:val="000000"/>
                <w:spacing w:val="26"/>
                <w:sz w:val="18"/>
              </w:rPr>
              <w:t xml:space="preserve"> ауыл советы</w:t>
            </w:r>
          </w:p>
          <w:p w:rsidR="00231357" w:rsidRDefault="00231357" w:rsidP="00445A9A">
            <w:pPr>
              <w:pStyle w:val="3"/>
              <w:rPr>
                <w:rFonts w:ascii="Times New Roman" w:hAnsi="Times New Roman"/>
                <w:sz w:val="18"/>
                <w:szCs w:val="18"/>
              </w:rPr>
            </w:pPr>
            <w:r>
              <w:rPr>
                <w:rFonts w:ascii="Times New Roman" w:hAnsi="Times New Roman"/>
                <w:caps w:val="0"/>
                <w:color w:val="000000"/>
                <w:spacing w:val="26"/>
                <w:sz w:val="18"/>
                <w:szCs w:val="18"/>
              </w:rPr>
              <w:t>АУЫЛ БИЛ</w:t>
            </w:r>
            <w:r>
              <w:rPr>
                <w:rFonts w:ascii="a_Helver Bashkir" w:hAnsi="a_Helver Bashkir"/>
                <w:caps w:val="0"/>
                <w:color w:val="000000"/>
                <w:spacing w:val="26"/>
                <w:sz w:val="18"/>
                <w:szCs w:val="18"/>
              </w:rPr>
              <w:t>Ә</w:t>
            </w:r>
            <w:r>
              <w:rPr>
                <w:rFonts w:ascii="Times New Roman" w:hAnsi="Times New Roman"/>
                <w:caps w:val="0"/>
                <w:color w:val="000000"/>
                <w:spacing w:val="26"/>
                <w:sz w:val="18"/>
                <w:szCs w:val="18"/>
              </w:rPr>
              <w:t>М</w:t>
            </w:r>
            <w:r>
              <w:rPr>
                <w:rFonts w:ascii="a_Helver Bashkir" w:hAnsi="a_Helver Bashkir"/>
                <w:caps w:val="0"/>
                <w:color w:val="000000"/>
                <w:spacing w:val="26"/>
                <w:sz w:val="18"/>
                <w:szCs w:val="18"/>
              </w:rPr>
              <w:t>Ә</w:t>
            </w:r>
            <w:r w:rsidRPr="00D83175">
              <w:rPr>
                <w:rFonts w:ascii="Times New Roman" w:hAnsi="Times New Roman"/>
                <w:spacing w:val="-4"/>
                <w:sz w:val="18"/>
              </w:rPr>
              <w:t>һ</w:t>
            </w:r>
            <w:r>
              <w:rPr>
                <w:rFonts w:ascii="Times New Roman" w:hAnsi="Times New Roman"/>
                <w:spacing w:val="-4"/>
                <w:sz w:val="18"/>
              </w:rPr>
              <w:t>е  башлы</w:t>
            </w:r>
            <w:r>
              <w:rPr>
                <w:rFonts w:ascii="a_Helver Bashkir" w:hAnsi="a_Helver Bashkir"/>
                <w:spacing w:val="-4"/>
                <w:sz w:val="18"/>
              </w:rPr>
              <w:t>ғ</w:t>
            </w:r>
            <w:r>
              <w:rPr>
                <w:rFonts w:ascii="Times New Roman" w:hAnsi="Times New Roman"/>
                <w:spacing w:val="-4"/>
                <w:sz w:val="18"/>
              </w:rPr>
              <w:t>ы</w:t>
            </w:r>
          </w:p>
          <w:p w:rsidR="00231357" w:rsidRPr="008020C3" w:rsidRDefault="00231357" w:rsidP="00BD4902">
            <w:pPr>
              <w:pStyle w:val="2"/>
              <w:rPr>
                <w:rFonts w:ascii="Times New Roman" w:hAnsi="Times New Roman"/>
                <w:color w:val="000000"/>
                <w:spacing w:val="0"/>
                <w:sz w:val="24"/>
                <w:szCs w:val="18"/>
              </w:rPr>
            </w:pPr>
          </w:p>
          <w:p w:rsidR="00231357" w:rsidRPr="008020C3" w:rsidRDefault="00231357" w:rsidP="00BD4902">
            <w:pPr>
              <w:jc w:val="center"/>
              <w:rPr>
                <w:sz w:val="4"/>
              </w:rPr>
            </w:pPr>
          </w:p>
          <w:p w:rsidR="00231357" w:rsidRPr="008020C3" w:rsidRDefault="00231357" w:rsidP="00BD4902">
            <w:pPr>
              <w:ind w:right="-167"/>
              <w:jc w:val="center"/>
              <w:rPr>
                <w:sz w:val="4"/>
              </w:rPr>
            </w:pPr>
          </w:p>
          <w:p w:rsidR="00231357" w:rsidRPr="008020C3" w:rsidRDefault="00231357" w:rsidP="00BD4902">
            <w:pPr>
              <w:jc w:val="center"/>
              <w:rPr>
                <w:sz w:val="24"/>
              </w:rPr>
            </w:pPr>
          </w:p>
        </w:tc>
        <w:tc>
          <w:tcPr>
            <w:tcW w:w="1234" w:type="dxa"/>
            <w:tcBorders>
              <w:bottom w:val="single" w:sz="18" w:space="0" w:color="auto"/>
            </w:tcBorders>
            <w:vAlign w:val="center"/>
          </w:tcPr>
          <w:p w:rsidR="00231357" w:rsidRPr="008020C3" w:rsidRDefault="00CE6F3B" w:rsidP="00BD4902">
            <w:pPr>
              <w:jc w:val="center"/>
              <w:rPr>
                <w:sz w:val="10"/>
              </w:rPr>
            </w:pPr>
            <w:r>
              <w:rPr>
                <w:noProof/>
                <w:sz w:val="10"/>
              </w:rPr>
              <w:drawing>
                <wp:inline distT="0" distB="0" distL="0" distR="0">
                  <wp:extent cx="6858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rsidR="00231357" w:rsidRPr="008020C3" w:rsidRDefault="00231357" w:rsidP="00BD4902">
            <w:pPr>
              <w:rPr>
                <w:sz w:val="10"/>
              </w:rPr>
            </w:pPr>
          </w:p>
        </w:tc>
        <w:tc>
          <w:tcPr>
            <w:tcW w:w="4153" w:type="dxa"/>
            <w:tcBorders>
              <w:bottom w:val="single" w:sz="18" w:space="0" w:color="auto"/>
            </w:tcBorders>
            <w:vAlign w:val="center"/>
          </w:tcPr>
          <w:p w:rsidR="00231357" w:rsidRDefault="00231357" w:rsidP="00F11C93">
            <w:pPr>
              <w:pStyle w:val="2"/>
              <w:rPr>
                <w:rFonts w:ascii="Times New Roman" w:hAnsi="Times New Roman"/>
                <w:caps/>
                <w:color w:val="000000"/>
                <w:spacing w:val="0"/>
                <w:sz w:val="18"/>
                <w:szCs w:val="18"/>
              </w:rPr>
            </w:pPr>
          </w:p>
          <w:p w:rsidR="00231357" w:rsidRPr="008020C3" w:rsidRDefault="00231357" w:rsidP="00F11C93">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глава</w:t>
            </w:r>
            <w:r w:rsidRPr="008020C3">
              <w:rPr>
                <w:rFonts w:ascii="Times New Roman" w:hAnsi="Times New Roman"/>
                <w:caps/>
                <w:color w:val="000000"/>
                <w:spacing w:val="0"/>
                <w:sz w:val="18"/>
                <w:szCs w:val="18"/>
              </w:rPr>
              <w:t xml:space="preserve"> сельского поселения</w:t>
            </w:r>
          </w:p>
          <w:p w:rsidR="00231357" w:rsidRPr="008020C3" w:rsidRDefault="00231357" w:rsidP="00F11C93">
            <w:pPr>
              <w:pStyle w:val="2"/>
              <w:rPr>
                <w:rFonts w:ascii="Times New Roman" w:hAnsi="Times New Roman"/>
                <w:caps/>
                <w:color w:val="000000"/>
                <w:spacing w:val="0"/>
                <w:sz w:val="18"/>
                <w:szCs w:val="18"/>
              </w:rPr>
            </w:pPr>
            <w:r w:rsidRPr="008020C3">
              <w:rPr>
                <w:rFonts w:ascii="Times New Roman" w:hAnsi="Times New Roman"/>
                <w:caps/>
                <w:color w:val="000000"/>
                <w:spacing w:val="0"/>
                <w:sz w:val="18"/>
                <w:szCs w:val="18"/>
              </w:rPr>
              <w:t xml:space="preserve">матвеевский сельсовет </w:t>
            </w:r>
            <w:r>
              <w:rPr>
                <w:rFonts w:ascii="Times New Roman" w:hAnsi="Times New Roman"/>
                <w:caps/>
                <w:color w:val="000000"/>
                <w:spacing w:val="0"/>
                <w:sz w:val="18"/>
                <w:szCs w:val="18"/>
              </w:rPr>
              <w:t xml:space="preserve">       </w:t>
            </w:r>
            <w:r w:rsidRPr="008020C3">
              <w:rPr>
                <w:rFonts w:ascii="Times New Roman" w:hAnsi="Times New Roman"/>
                <w:caps/>
                <w:color w:val="000000"/>
                <w:spacing w:val="0"/>
                <w:sz w:val="18"/>
                <w:szCs w:val="18"/>
              </w:rPr>
              <w:t>муниципального района</w:t>
            </w:r>
          </w:p>
          <w:p w:rsidR="00231357" w:rsidRDefault="00231357" w:rsidP="00F11C93">
            <w:pPr>
              <w:pStyle w:val="2"/>
              <w:rPr>
                <w:rFonts w:ascii="Times New Roman" w:hAnsi="Times New Roman"/>
                <w:caps/>
                <w:color w:val="000000"/>
                <w:spacing w:val="0"/>
                <w:sz w:val="18"/>
                <w:szCs w:val="18"/>
              </w:rPr>
            </w:pPr>
            <w:r w:rsidRPr="008020C3">
              <w:rPr>
                <w:rFonts w:ascii="Times New Roman" w:hAnsi="Times New Roman"/>
                <w:caps/>
                <w:color w:val="000000"/>
                <w:spacing w:val="0"/>
                <w:sz w:val="18"/>
                <w:szCs w:val="18"/>
              </w:rPr>
              <w:t>Кушнаренковский район</w:t>
            </w:r>
          </w:p>
          <w:p w:rsidR="00231357" w:rsidRPr="008020C3" w:rsidRDefault="00231357" w:rsidP="00F11C93">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РЕСПУБЛИКИ БАШКОРТОСТАН</w:t>
            </w:r>
          </w:p>
          <w:p w:rsidR="00231357" w:rsidRPr="008020C3" w:rsidRDefault="00231357" w:rsidP="00BD4902">
            <w:pPr>
              <w:pStyle w:val="31"/>
              <w:rPr>
                <w:rFonts w:ascii="Times New Roman" w:hAnsi="Times New Roman"/>
                <w:spacing w:val="0"/>
                <w:sz w:val="18"/>
                <w:szCs w:val="18"/>
              </w:rPr>
            </w:pPr>
          </w:p>
          <w:p w:rsidR="00231357" w:rsidRPr="008020C3" w:rsidRDefault="00231357" w:rsidP="00BD4902">
            <w:pPr>
              <w:pStyle w:val="2"/>
              <w:rPr>
                <w:rFonts w:ascii="Times New Roman" w:hAnsi="Times New Roman"/>
                <w:caps/>
                <w:color w:val="000000"/>
                <w:spacing w:val="0"/>
                <w:sz w:val="18"/>
                <w:szCs w:val="18"/>
              </w:rPr>
            </w:pPr>
          </w:p>
          <w:p w:rsidR="00231357" w:rsidRPr="0007425A" w:rsidRDefault="00231357" w:rsidP="00BD4902">
            <w:pPr>
              <w:rPr>
                <w:b/>
                <w:sz w:val="4"/>
              </w:rPr>
            </w:pPr>
          </w:p>
          <w:p w:rsidR="00231357" w:rsidRPr="008020C3" w:rsidRDefault="00231357" w:rsidP="00BD4902">
            <w:pPr>
              <w:jc w:val="center"/>
              <w:rPr>
                <w:sz w:val="4"/>
              </w:rPr>
            </w:pPr>
          </w:p>
          <w:p w:rsidR="00231357" w:rsidRDefault="00231357" w:rsidP="00BD4902">
            <w:pPr>
              <w:jc w:val="center"/>
              <w:rPr>
                <w:rFonts w:ascii="Bash" w:hAnsi="Bash"/>
                <w:sz w:val="4"/>
              </w:rPr>
            </w:pPr>
            <w:r w:rsidRPr="008020C3">
              <w:rPr>
                <w:sz w:val="8"/>
              </w:rPr>
              <w:t xml:space="preserve"> </w:t>
            </w:r>
            <w:r>
              <w:rPr>
                <w:rFonts w:ascii="Bash" w:hAnsi="Bash"/>
                <w:sz w:val="8"/>
              </w:rPr>
              <w:t xml:space="preserve"> </w:t>
            </w:r>
          </w:p>
          <w:p w:rsidR="00231357" w:rsidRPr="002847F9" w:rsidRDefault="00231357" w:rsidP="00BD4902">
            <w:pPr>
              <w:rPr>
                <w:sz w:val="28"/>
                <w:szCs w:val="28"/>
              </w:rPr>
            </w:pPr>
            <w:r>
              <w:rPr>
                <w:rFonts w:ascii="Arial" w:hAnsi="Arial" w:cs="Arial"/>
                <w:b/>
                <w:sz w:val="18"/>
                <w:szCs w:val="18"/>
              </w:rPr>
              <w:t xml:space="preserve">            </w:t>
            </w:r>
          </w:p>
        </w:tc>
      </w:tr>
    </w:tbl>
    <w:p w:rsidR="00231357" w:rsidRDefault="00231357" w:rsidP="00BD4902">
      <w:pPr>
        <w:ind w:left="1418" w:firstLine="709"/>
      </w:pPr>
    </w:p>
    <w:tbl>
      <w:tblPr>
        <w:tblW w:w="10475" w:type="dxa"/>
        <w:jc w:val="center"/>
        <w:tblLayout w:type="fixed"/>
        <w:tblLook w:val="0000" w:firstRow="0" w:lastRow="0" w:firstColumn="0" w:lastColumn="0" w:noHBand="0" w:noVBand="0"/>
      </w:tblPr>
      <w:tblGrid>
        <w:gridCol w:w="315"/>
        <w:gridCol w:w="628"/>
        <w:gridCol w:w="1728"/>
        <w:gridCol w:w="918"/>
        <w:gridCol w:w="434"/>
        <w:gridCol w:w="373"/>
        <w:gridCol w:w="598"/>
        <w:gridCol w:w="1130"/>
        <w:gridCol w:w="465"/>
        <w:gridCol w:w="791"/>
        <w:gridCol w:w="1569"/>
        <w:gridCol w:w="785"/>
        <w:gridCol w:w="399"/>
        <w:gridCol w:w="342"/>
      </w:tblGrid>
      <w:tr w:rsidR="00231357" w:rsidTr="00BD4902">
        <w:trPr>
          <w:cantSplit/>
          <w:trHeight w:val="240"/>
          <w:jc w:val="center"/>
        </w:trPr>
        <w:tc>
          <w:tcPr>
            <w:tcW w:w="4396" w:type="dxa"/>
            <w:gridSpan w:val="6"/>
          </w:tcPr>
          <w:p w:rsidR="00231357" w:rsidRPr="004215C7" w:rsidRDefault="00231357" w:rsidP="00BD4902">
            <w:pPr>
              <w:pStyle w:val="1"/>
              <w:ind w:left="-108" w:firstLine="0"/>
              <w:jc w:val="center"/>
              <w:rPr>
                <w:rFonts w:ascii="Arial" w:hAnsi="Arial" w:cs="Arial"/>
                <w:b/>
                <w:bCs/>
                <w:spacing w:val="40"/>
                <w:sz w:val="26"/>
              </w:rPr>
            </w:pPr>
            <w:r>
              <w:rPr>
                <w:rFonts w:ascii="Bash" w:hAnsi="Bash"/>
                <w:b/>
                <w:bCs/>
                <w:spacing w:val="40"/>
                <w:sz w:val="26"/>
                <w:lang w:val="en-US"/>
              </w:rPr>
              <w:t>K</w:t>
            </w:r>
            <w:r>
              <w:rPr>
                <w:rFonts w:ascii="Arial" w:hAnsi="Arial" w:cs="Arial"/>
                <w:b/>
                <w:bCs/>
                <w:spacing w:val="40"/>
                <w:sz w:val="26"/>
              </w:rPr>
              <w:t>АРАР</w:t>
            </w:r>
          </w:p>
        </w:tc>
        <w:tc>
          <w:tcPr>
            <w:tcW w:w="1728" w:type="dxa"/>
            <w:gridSpan w:val="2"/>
            <w:vMerge w:val="restart"/>
          </w:tcPr>
          <w:p w:rsidR="00231357" w:rsidRPr="004215C7" w:rsidRDefault="00231357" w:rsidP="00BD4902">
            <w:pPr>
              <w:jc w:val="center"/>
              <w:rPr>
                <w:rFonts w:ascii="Arial" w:hAnsi="Arial" w:cs="Arial"/>
                <w:spacing w:val="40"/>
                <w:sz w:val="26"/>
              </w:rPr>
            </w:pPr>
          </w:p>
        </w:tc>
        <w:tc>
          <w:tcPr>
            <w:tcW w:w="4351" w:type="dxa"/>
            <w:gridSpan w:val="6"/>
          </w:tcPr>
          <w:p w:rsidR="00231357" w:rsidRPr="004215C7" w:rsidRDefault="00231357" w:rsidP="00BD4902">
            <w:pPr>
              <w:jc w:val="center"/>
              <w:rPr>
                <w:rFonts w:ascii="Arial" w:hAnsi="Arial" w:cs="Arial"/>
                <w:b/>
                <w:bCs/>
                <w:spacing w:val="40"/>
                <w:sz w:val="26"/>
              </w:rPr>
            </w:pPr>
            <w:r>
              <w:rPr>
                <w:rFonts w:ascii="Arial" w:hAnsi="Arial" w:cs="Arial"/>
                <w:b/>
                <w:bCs/>
                <w:spacing w:val="40"/>
                <w:sz w:val="26"/>
              </w:rPr>
              <w:t>ПОСТАНОВЛЕНИЕ</w:t>
            </w:r>
          </w:p>
        </w:tc>
      </w:tr>
      <w:tr w:rsidR="00231357" w:rsidTr="00BD4902">
        <w:trPr>
          <w:gridBefore w:val="6"/>
          <w:gridAfter w:val="6"/>
          <w:wBefore w:w="4396" w:type="dxa"/>
          <w:wAfter w:w="4351" w:type="dxa"/>
          <w:cantSplit/>
          <w:trHeight w:val="213"/>
          <w:jc w:val="center"/>
        </w:trPr>
        <w:tc>
          <w:tcPr>
            <w:tcW w:w="1728" w:type="dxa"/>
            <w:gridSpan w:val="2"/>
            <w:vMerge/>
          </w:tcPr>
          <w:p w:rsidR="00231357" w:rsidRDefault="00231357" w:rsidP="00BD4902">
            <w:pPr>
              <w:jc w:val="center"/>
              <w:rPr>
                <w:rFonts w:ascii="Bash" w:hAnsi="Bash"/>
                <w:sz w:val="16"/>
              </w:rPr>
            </w:pPr>
          </w:p>
        </w:tc>
      </w:tr>
      <w:tr w:rsidR="00231357" w:rsidTr="00BD4902">
        <w:trPr>
          <w:cantSplit/>
          <w:trHeight w:val="173"/>
          <w:jc w:val="center"/>
        </w:trPr>
        <w:tc>
          <w:tcPr>
            <w:tcW w:w="315" w:type="dxa"/>
          </w:tcPr>
          <w:p w:rsidR="00231357" w:rsidRPr="002C2548" w:rsidRDefault="00231357" w:rsidP="00BD4902"/>
        </w:tc>
        <w:tc>
          <w:tcPr>
            <w:tcW w:w="628" w:type="dxa"/>
          </w:tcPr>
          <w:p w:rsidR="00231357" w:rsidRPr="003B5818" w:rsidRDefault="00231357" w:rsidP="00BD4902">
            <w:pPr>
              <w:pStyle w:val="1"/>
              <w:ind w:left="-108" w:right="-108" w:firstLine="0"/>
              <w:jc w:val="center"/>
              <w:rPr>
                <w:sz w:val="26"/>
              </w:rPr>
            </w:pPr>
            <w:r w:rsidRPr="003B5818">
              <w:rPr>
                <w:sz w:val="26"/>
              </w:rPr>
              <w:t>19</w:t>
            </w:r>
          </w:p>
        </w:tc>
        <w:tc>
          <w:tcPr>
            <w:tcW w:w="1728" w:type="dxa"/>
          </w:tcPr>
          <w:p w:rsidR="00231357" w:rsidRPr="003B5818" w:rsidRDefault="00231357" w:rsidP="00731EF9">
            <w:pPr>
              <w:pStyle w:val="1"/>
              <w:ind w:firstLine="0"/>
              <w:jc w:val="center"/>
              <w:rPr>
                <w:sz w:val="26"/>
              </w:rPr>
            </w:pPr>
            <w:r w:rsidRPr="003B5818">
              <w:rPr>
                <w:sz w:val="26"/>
              </w:rPr>
              <w:t>сентябрь</w:t>
            </w:r>
          </w:p>
        </w:tc>
        <w:tc>
          <w:tcPr>
            <w:tcW w:w="918" w:type="dxa"/>
          </w:tcPr>
          <w:p w:rsidR="00231357" w:rsidRPr="003B5818" w:rsidRDefault="00231357" w:rsidP="00BD4902">
            <w:pPr>
              <w:pStyle w:val="1"/>
              <w:ind w:firstLine="0"/>
              <w:jc w:val="center"/>
              <w:rPr>
                <w:sz w:val="26"/>
              </w:rPr>
            </w:pPr>
            <w:r w:rsidRPr="003B5818">
              <w:rPr>
                <w:sz w:val="26"/>
              </w:rPr>
              <w:t>2017</w:t>
            </w:r>
          </w:p>
        </w:tc>
        <w:tc>
          <w:tcPr>
            <w:tcW w:w="434" w:type="dxa"/>
          </w:tcPr>
          <w:p w:rsidR="00231357" w:rsidRPr="003B5818" w:rsidRDefault="00231357" w:rsidP="00BD4902">
            <w:pPr>
              <w:pStyle w:val="1"/>
              <w:ind w:left="-101" w:firstLine="0"/>
              <w:rPr>
                <w:sz w:val="26"/>
              </w:rPr>
            </w:pPr>
            <w:r w:rsidRPr="003B5818">
              <w:rPr>
                <w:sz w:val="26"/>
              </w:rPr>
              <w:t>г.</w:t>
            </w:r>
          </w:p>
        </w:tc>
        <w:tc>
          <w:tcPr>
            <w:tcW w:w="373" w:type="dxa"/>
          </w:tcPr>
          <w:p w:rsidR="00231357" w:rsidRPr="003B5818" w:rsidRDefault="00231357" w:rsidP="00BD4902">
            <w:pPr>
              <w:pStyle w:val="1"/>
              <w:ind w:left="-108" w:firstLine="0"/>
              <w:rPr>
                <w:sz w:val="26"/>
              </w:rPr>
            </w:pPr>
          </w:p>
        </w:tc>
        <w:tc>
          <w:tcPr>
            <w:tcW w:w="598" w:type="dxa"/>
          </w:tcPr>
          <w:p w:rsidR="00231357" w:rsidRPr="003B5818" w:rsidRDefault="00231357" w:rsidP="00BD4902">
            <w:pPr>
              <w:pStyle w:val="1"/>
              <w:ind w:firstLine="0"/>
              <w:jc w:val="right"/>
              <w:rPr>
                <w:b/>
                <w:bCs/>
                <w:sz w:val="26"/>
              </w:rPr>
            </w:pPr>
            <w:r w:rsidRPr="003B5818">
              <w:rPr>
                <w:b/>
                <w:bCs/>
                <w:sz w:val="26"/>
              </w:rPr>
              <w:t>№</w:t>
            </w:r>
          </w:p>
        </w:tc>
        <w:tc>
          <w:tcPr>
            <w:tcW w:w="1130" w:type="dxa"/>
          </w:tcPr>
          <w:p w:rsidR="00231357" w:rsidRPr="003B5818" w:rsidRDefault="00231357" w:rsidP="003B5818">
            <w:pPr>
              <w:pStyle w:val="1"/>
              <w:ind w:left="-81" w:firstLine="0"/>
              <w:rPr>
                <w:sz w:val="26"/>
              </w:rPr>
            </w:pPr>
            <w:r w:rsidRPr="003B5818">
              <w:rPr>
                <w:sz w:val="26"/>
              </w:rPr>
              <w:t>49</w:t>
            </w:r>
          </w:p>
        </w:tc>
        <w:tc>
          <w:tcPr>
            <w:tcW w:w="465" w:type="dxa"/>
          </w:tcPr>
          <w:p w:rsidR="00231357" w:rsidRPr="003B5818" w:rsidRDefault="00231357" w:rsidP="00BD4902">
            <w:pPr>
              <w:pStyle w:val="1"/>
              <w:ind w:left="-108" w:firstLine="0"/>
              <w:jc w:val="center"/>
              <w:rPr>
                <w:sz w:val="26"/>
              </w:rPr>
            </w:pPr>
          </w:p>
        </w:tc>
        <w:tc>
          <w:tcPr>
            <w:tcW w:w="791" w:type="dxa"/>
          </w:tcPr>
          <w:p w:rsidR="00231357" w:rsidRPr="003B5818" w:rsidRDefault="00231357" w:rsidP="00BD4902">
            <w:pPr>
              <w:pStyle w:val="1"/>
              <w:ind w:left="-108" w:firstLine="0"/>
              <w:jc w:val="center"/>
              <w:rPr>
                <w:sz w:val="26"/>
              </w:rPr>
            </w:pPr>
            <w:r w:rsidRPr="003B5818">
              <w:rPr>
                <w:sz w:val="26"/>
              </w:rPr>
              <w:t>19</w:t>
            </w:r>
          </w:p>
        </w:tc>
        <w:tc>
          <w:tcPr>
            <w:tcW w:w="1569" w:type="dxa"/>
          </w:tcPr>
          <w:p w:rsidR="00231357" w:rsidRPr="003B5818" w:rsidRDefault="00231357" w:rsidP="00BD4902">
            <w:pPr>
              <w:pStyle w:val="1"/>
              <w:ind w:left="-108" w:firstLine="0"/>
              <w:jc w:val="center"/>
              <w:rPr>
                <w:sz w:val="26"/>
              </w:rPr>
            </w:pPr>
            <w:r w:rsidRPr="003B5818">
              <w:rPr>
                <w:sz w:val="26"/>
              </w:rPr>
              <w:t>сентября</w:t>
            </w:r>
          </w:p>
        </w:tc>
        <w:tc>
          <w:tcPr>
            <w:tcW w:w="785" w:type="dxa"/>
          </w:tcPr>
          <w:p w:rsidR="00231357" w:rsidRPr="003B5818" w:rsidRDefault="00231357" w:rsidP="00731EF9">
            <w:pPr>
              <w:pStyle w:val="1"/>
              <w:ind w:left="-108" w:firstLine="0"/>
              <w:jc w:val="center"/>
              <w:rPr>
                <w:sz w:val="26"/>
              </w:rPr>
            </w:pPr>
            <w:r w:rsidRPr="003B5818">
              <w:rPr>
                <w:sz w:val="26"/>
              </w:rPr>
              <w:t>2017</w:t>
            </w:r>
          </w:p>
        </w:tc>
        <w:tc>
          <w:tcPr>
            <w:tcW w:w="399" w:type="dxa"/>
          </w:tcPr>
          <w:p w:rsidR="00231357" w:rsidRPr="003B5818" w:rsidRDefault="00231357" w:rsidP="00BD4902">
            <w:pPr>
              <w:pStyle w:val="1"/>
              <w:ind w:left="-108" w:firstLine="0"/>
              <w:jc w:val="center"/>
              <w:rPr>
                <w:sz w:val="26"/>
              </w:rPr>
            </w:pPr>
            <w:r w:rsidRPr="003B5818">
              <w:rPr>
                <w:sz w:val="26"/>
              </w:rPr>
              <w:t>г.</w:t>
            </w:r>
          </w:p>
        </w:tc>
        <w:tc>
          <w:tcPr>
            <w:tcW w:w="342" w:type="dxa"/>
          </w:tcPr>
          <w:p w:rsidR="00231357" w:rsidRDefault="00231357" w:rsidP="00BD4902">
            <w:pPr>
              <w:pStyle w:val="1"/>
              <w:ind w:left="-108" w:firstLine="0"/>
              <w:jc w:val="center"/>
              <w:rPr>
                <w:rFonts w:ascii="Bash" w:hAnsi="Bash"/>
                <w:sz w:val="26"/>
              </w:rPr>
            </w:pPr>
          </w:p>
        </w:tc>
      </w:tr>
    </w:tbl>
    <w:p w:rsidR="00231357" w:rsidRDefault="00231357" w:rsidP="003B5818">
      <w:pPr>
        <w:jc w:val="both"/>
        <w:rPr>
          <w:sz w:val="26"/>
          <w:szCs w:val="26"/>
        </w:rPr>
      </w:pPr>
    </w:p>
    <w:p w:rsidR="00231357" w:rsidRDefault="00231357" w:rsidP="003B5818">
      <w:pPr>
        <w:jc w:val="both"/>
        <w:rPr>
          <w:sz w:val="26"/>
          <w:szCs w:val="26"/>
        </w:rPr>
      </w:pPr>
    </w:p>
    <w:p w:rsidR="00231357" w:rsidRDefault="00231357" w:rsidP="003B5818">
      <w:pPr>
        <w:pStyle w:val="p17"/>
        <w:shd w:val="clear" w:color="auto" w:fill="FFFFFF"/>
        <w:jc w:val="center"/>
        <w:rPr>
          <w:color w:val="000000"/>
          <w:sz w:val="26"/>
          <w:szCs w:val="26"/>
        </w:rPr>
      </w:pPr>
      <w:bookmarkStart w:id="0" w:name="_GoBack"/>
      <w:r>
        <w:rPr>
          <w:rStyle w:val="s4"/>
          <w:b/>
          <w:bCs/>
          <w:color w:val="000000"/>
          <w:sz w:val="26"/>
          <w:szCs w:val="26"/>
        </w:rPr>
        <w:t xml:space="preserve">Об утверждении условий приватизации муниципального имущества – </w:t>
      </w:r>
      <w:r w:rsidR="00FE22F7">
        <w:rPr>
          <w:rStyle w:val="s4"/>
          <w:b/>
          <w:bCs/>
          <w:color w:val="000000"/>
          <w:sz w:val="26"/>
          <w:szCs w:val="26"/>
        </w:rPr>
        <w:t xml:space="preserve">административного </w:t>
      </w:r>
      <w:r>
        <w:rPr>
          <w:rStyle w:val="s4"/>
          <w:b/>
          <w:bCs/>
          <w:color w:val="000000"/>
          <w:sz w:val="26"/>
          <w:szCs w:val="26"/>
        </w:rPr>
        <w:t>здания и здания гаража расположенных по адресу: Республика Башкортостан, Кушнаренковский район, д. Старобаскаково, ул. Центральная, д. 2а и земельного участка с кадастровым номером 02:36:080301:113 площадью 2883  кв.м, расположенного по адресу: Республика Башкортостан, Кушнаренковский район, Матвеевский сельсовет, д. Старобаскаково, ул. Центральная, д. 2а.</w:t>
      </w:r>
    </w:p>
    <w:bookmarkEnd w:id="0"/>
    <w:p w:rsidR="00231357" w:rsidRDefault="00231357" w:rsidP="003B5818">
      <w:pPr>
        <w:pStyle w:val="p29"/>
        <w:shd w:val="clear" w:color="auto" w:fill="FFFFFF"/>
        <w:ind w:firstLine="707"/>
        <w:jc w:val="both"/>
        <w:rPr>
          <w:color w:val="000000"/>
          <w:sz w:val="26"/>
          <w:szCs w:val="26"/>
        </w:rPr>
      </w:pPr>
      <w:r>
        <w:rPr>
          <w:color w:val="000000"/>
          <w:sz w:val="26"/>
          <w:szCs w:val="26"/>
        </w:rPr>
        <w:t>В соответствии с прогнозным планом (программой) приватизации имущества сельского поселения Матвеевский сельсовет муниципального района Кушнаренковский район Республики Башкортостан на 2017 год, утвержденным решением Совета сельского поселения Матвеевский сельсовет муниципального района Кушнаренковский район Республики Башкортостан № 147 от 30 августа 2017 года, руководствуясь Федеральным законом от 21.12.2001 года № 178-ФЗ «О приватизации государственного и муниципального имущества»,</w:t>
      </w:r>
      <w:r>
        <w:rPr>
          <w:rStyle w:val="apple-converted-space"/>
          <w:color w:val="000000"/>
          <w:sz w:val="26"/>
          <w:szCs w:val="26"/>
        </w:rPr>
        <w:t> </w:t>
      </w:r>
      <w:r>
        <w:rPr>
          <w:rStyle w:val="s4"/>
          <w:b/>
          <w:bCs/>
          <w:color w:val="000000"/>
          <w:sz w:val="26"/>
          <w:szCs w:val="26"/>
        </w:rPr>
        <w:t>ПОСТАНОВЛЯЮ:</w:t>
      </w:r>
    </w:p>
    <w:p w:rsidR="00231357" w:rsidRDefault="00231357" w:rsidP="003B5818">
      <w:pPr>
        <w:pStyle w:val="p30"/>
        <w:shd w:val="clear" w:color="auto" w:fill="FFFFFF"/>
        <w:jc w:val="both"/>
        <w:rPr>
          <w:color w:val="000000"/>
          <w:sz w:val="26"/>
          <w:szCs w:val="26"/>
        </w:rPr>
      </w:pPr>
      <w:r>
        <w:rPr>
          <w:color w:val="000000"/>
          <w:sz w:val="26"/>
          <w:szCs w:val="26"/>
        </w:rPr>
        <w:t xml:space="preserve">1. Организовать торги по продаже муниципального имущества – двухэтажного </w:t>
      </w:r>
      <w:r w:rsidR="00FE22F7">
        <w:rPr>
          <w:rStyle w:val="s5"/>
          <w:color w:val="000000"/>
          <w:sz w:val="26"/>
          <w:szCs w:val="26"/>
        </w:rPr>
        <w:t xml:space="preserve">административного </w:t>
      </w:r>
      <w:r>
        <w:rPr>
          <w:color w:val="000000"/>
          <w:sz w:val="26"/>
          <w:szCs w:val="26"/>
        </w:rPr>
        <w:t>здания</w:t>
      </w:r>
      <w:r>
        <w:rPr>
          <w:rStyle w:val="apple-converted-space"/>
          <w:color w:val="000000"/>
          <w:sz w:val="26"/>
          <w:szCs w:val="26"/>
        </w:rPr>
        <w:t> </w:t>
      </w:r>
      <w:r>
        <w:rPr>
          <w:rStyle w:val="s5"/>
          <w:color w:val="000000"/>
          <w:sz w:val="26"/>
          <w:szCs w:val="26"/>
        </w:rPr>
        <w:t xml:space="preserve"> площадью 302,7 кв.м, 1971 года постройки</w:t>
      </w:r>
      <w:r>
        <w:rPr>
          <w:rStyle w:val="apple-converted-space"/>
          <w:color w:val="000000"/>
          <w:sz w:val="26"/>
          <w:szCs w:val="26"/>
        </w:rPr>
        <w:t> </w:t>
      </w:r>
      <w:r>
        <w:rPr>
          <w:color w:val="000000"/>
          <w:sz w:val="26"/>
          <w:szCs w:val="26"/>
        </w:rPr>
        <w:t>(далее - объект) и одноэтажного здания гаража площадью 115,2 кв.м, 1971 года постройки, расположенных по адресу: Республика Башкортостан, Кушнаренковский район, д. Старобаскаково, ул. Центральная, д. 2а</w:t>
      </w:r>
      <w:r>
        <w:rPr>
          <w:rStyle w:val="apple-converted-space"/>
          <w:color w:val="000000"/>
          <w:sz w:val="26"/>
          <w:szCs w:val="26"/>
        </w:rPr>
        <w:t> </w:t>
      </w:r>
      <w:r>
        <w:rPr>
          <w:rStyle w:val="s5"/>
          <w:color w:val="000000"/>
          <w:sz w:val="26"/>
          <w:szCs w:val="26"/>
        </w:rPr>
        <w:t>и</w:t>
      </w:r>
      <w:r>
        <w:rPr>
          <w:rStyle w:val="apple-converted-space"/>
          <w:color w:val="000000"/>
          <w:sz w:val="26"/>
          <w:szCs w:val="26"/>
        </w:rPr>
        <w:t> </w:t>
      </w:r>
      <w:r>
        <w:rPr>
          <w:color w:val="000000"/>
          <w:sz w:val="26"/>
          <w:szCs w:val="26"/>
        </w:rPr>
        <w:t>земельного участка с кадастровым номером 02:36:080301:113 площадью 2883 кв.м (далее - земельный участок), расположенного по адресу: Республика Башкортостан, Кушнаренковский район, Матвеевский сельсовет, д. Старобаскаково, ул. Центральная, д. 2а</w:t>
      </w:r>
      <w:r>
        <w:rPr>
          <w:rStyle w:val="apple-converted-space"/>
          <w:color w:val="000000"/>
          <w:sz w:val="26"/>
          <w:szCs w:val="26"/>
        </w:rPr>
        <w:t> </w:t>
      </w:r>
    </w:p>
    <w:p w:rsidR="00231357" w:rsidRDefault="00231357" w:rsidP="003B5818">
      <w:pPr>
        <w:pStyle w:val="p29"/>
        <w:shd w:val="clear" w:color="auto" w:fill="FFFFFF"/>
        <w:ind w:firstLine="707"/>
        <w:jc w:val="both"/>
        <w:rPr>
          <w:color w:val="000000"/>
          <w:sz w:val="26"/>
          <w:szCs w:val="26"/>
        </w:rPr>
      </w:pPr>
      <w:r>
        <w:rPr>
          <w:color w:val="000000"/>
          <w:sz w:val="26"/>
          <w:szCs w:val="26"/>
        </w:rPr>
        <w:t>2. Установить:</w:t>
      </w:r>
    </w:p>
    <w:p w:rsidR="00231357" w:rsidRDefault="00231357" w:rsidP="003B5818">
      <w:pPr>
        <w:pStyle w:val="p29"/>
        <w:shd w:val="clear" w:color="auto" w:fill="FFFFFF"/>
        <w:ind w:firstLine="707"/>
        <w:jc w:val="both"/>
        <w:rPr>
          <w:color w:val="000000"/>
          <w:sz w:val="26"/>
          <w:szCs w:val="26"/>
        </w:rPr>
      </w:pPr>
      <w:r>
        <w:rPr>
          <w:color w:val="000000"/>
          <w:sz w:val="26"/>
          <w:szCs w:val="26"/>
        </w:rPr>
        <w:t>форма проведения торгов- открытый аукцион;</w:t>
      </w:r>
    </w:p>
    <w:p w:rsidR="00231357" w:rsidRDefault="00231357" w:rsidP="003B5818">
      <w:pPr>
        <w:pStyle w:val="p29"/>
        <w:shd w:val="clear" w:color="auto" w:fill="FFFFFF"/>
        <w:ind w:firstLine="707"/>
        <w:jc w:val="both"/>
        <w:rPr>
          <w:color w:val="000000"/>
          <w:sz w:val="26"/>
          <w:szCs w:val="26"/>
        </w:rPr>
      </w:pPr>
      <w:r>
        <w:rPr>
          <w:color w:val="000000"/>
          <w:sz w:val="26"/>
          <w:szCs w:val="26"/>
        </w:rPr>
        <w:t>начальная цена продажи муниципального недвижимого имущества согласно Отчету независимого оценщика № 74-17 от 12.09.2017 г. составляет 396000 (триста девяносто шесть тысяч) рублей, (с НДС), в том числе:</w:t>
      </w:r>
    </w:p>
    <w:p w:rsidR="00231357" w:rsidRDefault="00231357" w:rsidP="003B5818">
      <w:pPr>
        <w:pStyle w:val="p29"/>
        <w:shd w:val="clear" w:color="auto" w:fill="FFFFFF"/>
        <w:ind w:firstLine="707"/>
        <w:jc w:val="both"/>
        <w:rPr>
          <w:color w:val="000000"/>
          <w:sz w:val="26"/>
          <w:szCs w:val="26"/>
        </w:rPr>
      </w:pPr>
      <w:r>
        <w:rPr>
          <w:color w:val="000000"/>
          <w:sz w:val="26"/>
          <w:szCs w:val="26"/>
        </w:rPr>
        <w:t>начальная цена</w:t>
      </w:r>
      <w:r w:rsidR="00D752D3" w:rsidRPr="00D752D3">
        <w:rPr>
          <w:color w:val="000000"/>
          <w:sz w:val="26"/>
          <w:szCs w:val="26"/>
        </w:rPr>
        <w:t xml:space="preserve"> </w:t>
      </w:r>
      <w:r w:rsidR="00D752D3">
        <w:rPr>
          <w:color w:val="000000"/>
          <w:sz w:val="26"/>
          <w:szCs w:val="26"/>
        </w:rPr>
        <w:t xml:space="preserve">двухэтажного </w:t>
      </w:r>
      <w:r w:rsidR="00FE22F7">
        <w:rPr>
          <w:rStyle w:val="s5"/>
          <w:color w:val="000000"/>
          <w:sz w:val="26"/>
          <w:szCs w:val="26"/>
        </w:rPr>
        <w:t xml:space="preserve">административного </w:t>
      </w:r>
      <w:r w:rsidR="00D752D3">
        <w:rPr>
          <w:color w:val="000000"/>
          <w:sz w:val="26"/>
          <w:szCs w:val="26"/>
        </w:rPr>
        <w:t>здания</w:t>
      </w:r>
      <w:r w:rsidR="00D752D3">
        <w:rPr>
          <w:rStyle w:val="apple-converted-space"/>
          <w:color w:val="000000"/>
          <w:sz w:val="26"/>
          <w:szCs w:val="26"/>
        </w:rPr>
        <w:t> </w:t>
      </w:r>
      <w:r w:rsidR="00D752D3">
        <w:rPr>
          <w:rStyle w:val="s5"/>
          <w:color w:val="000000"/>
          <w:sz w:val="26"/>
          <w:szCs w:val="26"/>
        </w:rPr>
        <w:t xml:space="preserve"> </w:t>
      </w:r>
      <w:r>
        <w:rPr>
          <w:color w:val="000000"/>
          <w:sz w:val="26"/>
          <w:szCs w:val="26"/>
        </w:rPr>
        <w:t xml:space="preserve">– </w:t>
      </w:r>
      <w:r w:rsidR="00D752D3">
        <w:rPr>
          <w:color w:val="000000"/>
          <w:sz w:val="26"/>
          <w:szCs w:val="26"/>
        </w:rPr>
        <w:t>2775</w:t>
      </w:r>
      <w:r>
        <w:rPr>
          <w:color w:val="000000"/>
          <w:sz w:val="26"/>
          <w:szCs w:val="26"/>
        </w:rPr>
        <w:t>00</w:t>
      </w:r>
      <w:r w:rsidR="00FE22F7">
        <w:rPr>
          <w:color w:val="000000"/>
          <w:sz w:val="26"/>
          <w:szCs w:val="26"/>
        </w:rPr>
        <w:t xml:space="preserve"> </w:t>
      </w:r>
      <w:r>
        <w:rPr>
          <w:color w:val="000000"/>
          <w:sz w:val="26"/>
          <w:szCs w:val="26"/>
        </w:rPr>
        <w:t>(</w:t>
      </w:r>
      <w:r w:rsidR="00D752D3">
        <w:rPr>
          <w:color w:val="000000"/>
          <w:sz w:val="26"/>
          <w:szCs w:val="26"/>
        </w:rPr>
        <w:t>двести семьдесят семь тысяч пятьсот</w:t>
      </w:r>
      <w:r>
        <w:rPr>
          <w:color w:val="000000"/>
          <w:sz w:val="26"/>
          <w:szCs w:val="26"/>
        </w:rPr>
        <w:t>) рублей, в том числе НДС;</w:t>
      </w:r>
    </w:p>
    <w:p w:rsidR="00D752D3" w:rsidRDefault="00D752D3" w:rsidP="00D752D3">
      <w:pPr>
        <w:pStyle w:val="p29"/>
        <w:shd w:val="clear" w:color="auto" w:fill="FFFFFF"/>
        <w:ind w:firstLine="707"/>
        <w:jc w:val="both"/>
        <w:rPr>
          <w:color w:val="000000"/>
          <w:sz w:val="26"/>
          <w:szCs w:val="26"/>
        </w:rPr>
      </w:pPr>
      <w:r>
        <w:rPr>
          <w:color w:val="000000"/>
          <w:sz w:val="26"/>
          <w:szCs w:val="26"/>
        </w:rPr>
        <w:lastRenderedPageBreak/>
        <w:t>начальная цена</w:t>
      </w:r>
      <w:r w:rsidRPr="00D752D3">
        <w:rPr>
          <w:color w:val="000000"/>
          <w:sz w:val="26"/>
          <w:szCs w:val="26"/>
        </w:rPr>
        <w:t xml:space="preserve"> </w:t>
      </w:r>
      <w:r>
        <w:rPr>
          <w:color w:val="000000"/>
          <w:sz w:val="26"/>
          <w:szCs w:val="26"/>
        </w:rPr>
        <w:t>одноэтажного здания гаража - 46500(сорок шесть тысяч пятьсот) рублей, в том числе НДС;</w:t>
      </w:r>
    </w:p>
    <w:p w:rsidR="00231357" w:rsidRDefault="00231357" w:rsidP="00D752D3">
      <w:pPr>
        <w:pStyle w:val="p29"/>
        <w:shd w:val="clear" w:color="auto" w:fill="FFFFFF"/>
        <w:ind w:firstLine="707"/>
        <w:jc w:val="both"/>
        <w:rPr>
          <w:color w:val="000000"/>
          <w:sz w:val="26"/>
          <w:szCs w:val="26"/>
        </w:rPr>
      </w:pPr>
      <w:r>
        <w:rPr>
          <w:color w:val="000000"/>
          <w:sz w:val="26"/>
          <w:szCs w:val="26"/>
        </w:rPr>
        <w:t>начальная цена земельного участка – 72000 (семьдесят две тысячи ) рублей;</w:t>
      </w:r>
      <w:r w:rsidRPr="003E41A7">
        <w:rPr>
          <w:color w:val="000000"/>
          <w:sz w:val="26"/>
          <w:szCs w:val="26"/>
        </w:rPr>
        <w:t xml:space="preserve"> </w:t>
      </w:r>
      <w:r>
        <w:rPr>
          <w:color w:val="000000"/>
          <w:sz w:val="26"/>
          <w:szCs w:val="26"/>
        </w:rPr>
        <w:t>в том числе НДС;</w:t>
      </w:r>
    </w:p>
    <w:p w:rsidR="00231357" w:rsidRDefault="00231357" w:rsidP="003B5818">
      <w:pPr>
        <w:pStyle w:val="p30"/>
        <w:shd w:val="clear" w:color="auto" w:fill="FFFFFF"/>
        <w:jc w:val="both"/>
        <w:rPr>
          <w:color w:val="000000"/>
          <w:sz w:val="26"/>
          <w:szCs w:val="26"/>
        </w:rPr>
      </w:pPr>
      <w:r>
        <w:rPr>
          <w:color w:val="000000"/>
          <w:sz w:val="26"/>
          <w:szCs w:val="26"/>
        </w:rPr>
        <w:t>форма и сроки платежа- в безналичной форме единовременно в течение 10 дней с момента заключения договора купли- продажи в валюте Российской Федерации (рублях);</w:t>
      </w:r>
    </w:p>
    <w:p w:rsidR="00231357" w:rsidRDefault="00231357" w:rsidP="003B5818">
      <w:pPr>
        <w:pStyle w:val="p30"/>
        <w:shd w:val="clear" w:color="auto" w:fill="FFFFFF"/>
        <w:jc w:val="both"/>
        <w:rPr>
          <w:color w:val="000000"/>
          <w:sz w:val="26"/>
          <w:szCs w:val="26"/>
        </w:rPr>
      </w:pPr>
      <w:r>
        <w:rPr>
          <w:color w:val="000000"/>
          <w:sz w:val="26"/>
          <w:szCs w:val="26"/>
        </w:rPr>
        <w:t>задаток для участия в аукционе- 20% от начальной цены имущества, что составляет 79200 (семьдесят девять тысяч двести) рублей;</w:t>
      </w:r>
    </w:p>
    <w:p w:rsidR="00231357" w:rsidRDefault="00231357" w:rsidP="003B5818">
      <w:pPr>
        <w:pStyle w:val="p30"/>
        <w:shd w:val="clear" w:color="auto" w:fill="FFFFFF"/>
        <w:jc w:val="both"/>
        <w:rPr>
          <w:color w:val="000000"/>
          <w:sz w:val="26"/>
          <w:szCs w:val="26"/>
        </w:rPr>
      </w:pPr>
      <w:r>
        <w:rPr>
          <w:color w:val="000000"/>
          <w:sz w:val="26"/>
          <w:szCs w:val="26"/>
        </w:rPr>
        <w:t>шаг аукциона- 5% от начальной цены, что составляет 19800 (девятнадцать тысяч восемьсот) рублей.</w:t>
      </w:r>
    </w:p>
    <w:p w:rsidR="00231357" w:rsidRDefault="00231357" w:rsidP="003B5818">
      <w:pPr>
        <w:pStyle w:val="p30"/>
        <w:shd w:val="clear" w:color="auto" w:fill="FFFFFF"/>
        <w:jc w:val="both"/>
        <w:rPr>
          <w:color w:val="000000"/>
          <w:sz w:val="26"/>
          <w:szCs w:val="26"/>
        </w:rPr>
      </w:pPr>
      <w:r>
        <w:rPr>
          <w:color w:val="000000"/>
          <w:sz w:val="26"/>
          <w:szCs w:val="26"/>
        </w:rPr>
        <w:t>3. Комитету по управлению собственностью Министерства земельных и имущественных отношений Республики Башкортостан по Кушнаренковскому району обеспечить проведение торгов – на основании Соглашения.</w:t>
      </w:r>
    </w:p>
    <w:p w:rsidR="00231357" w:rsidRDefault="00231357" w:rsidP="003B5818">
      <w:pPr>
        <w:pStyle w:val="p30"/>
        <w:shd w:val="clear" w:color="auto" w:fill="FFFFFF"/>
        <w:jc w:val="both"/>
        <w:rPr>
          <w:color w:val="000000"/>
          <w:sz w:val="26"/>
          <w:szCs w:val="26"/>
        </w:rPr>
      </w:pPr>
      <w:r>
        <w:rPr>
          <w:color w:val="000000"/>
          <w:sz w:val="26"/>
          <w:szCs w:val="26"/>
        </w:rPr>
        <w:t>4. Контроль за выполнением настоящего постановления оставляю за собой.</w:t>
      </w:r>
    </w:p>
    <w:p w:rsidR="00231357" w:rsidRDefault="00231357" w:rsidP="003B5818">
      <w:pPr>
        <w:pStyle w:val="p30"/>
        <w:shd w:val="clear" w:color="auto" w:fill="FFFFFF"/>
        <w:jc w:val="both"/>
        <w:rPr>
          <w:color w:val="000000"/>
          <w:sz w:val="26"/>
          <w:szCs w:val="26"/>
        </w:rPr>
      </w:pPr>
    </w:p>
    <w:p w:rsidR="00231357" w:rsidRDefault="00231357" w:rsidP="003B5818">
      <w:pPr>
        <w:pStyle w:val="p30"/>
        <w:shd w:val="clear" w:color="auto" w:fill="FFFFFF"/>
        <w:jc w:val="both"/>
        <w:rPr>
          <w:color w:val="000000"/>
          <w:sz w:val="26"/>
          <w:szCs w:val="26"/>
        </w:rPr>
      </w:pPr>
    </w:p>
    <w:p w:rsidR="00231357" w:rsidRDefault="00231357" w:rsidP="003B5818">
      <w:pPr>
        <w:pStyle w:val="p30"/>
        <w:shd w:val="clear" w:color="auto" w:fill="FFFFFF"/>
        <w:jc w:val="both"/>
        <w:rPr>
          <w:color w:val="000000"/>
          <w:sz w:val="26"/>
          <w:szCs w:val="26"/>
        </w:rPr>
      </w:pPr>
      <w:r>
        <w:rPr>
          <w:color w:val="000000"/>
          <w:sz w:val="26"/>
          <w:szCs w:val="26"/>
        </w:rPr>
        <w:t>Глава сельского поселения</w:t>
      </w:r>
      <w:r>
        <w:rPr>
          <w:rStyle w:val="apple-converted-space"/>
          <w:color w:val="000000"/>
        </w:rPr>
        <w:t xml:space="preserve">                                                                                  </w:t>
      </w:r>
      <w:r w:rsidRPr="003B5818">
        <w:rPr>
          <w:rStyle w:val="s6"/>
        </w:rPr>
        <w:t>Ф.</w:t>
      </w:r>
      <w:r>
        <w:rPr>
          <w:rStyle w:val="s6"/>
          <w:color w:val="000000"/>
        </w:rPr>
        <w:t>С.Исламов</w:t>
      </w:r>
    </w:p>
    <w:p w:rsidR="00231357" w:rsidRPr="00966843" w:rsidRDefault="00231357" w:rsidP="003B5818">
      <w:pPr>
        <w:jc w:val="both"/>
        <w:rPr>
          <w:sz w:val="24"/>
          <w:szCs w:val="24"/>
        </w:rPr>
      </w:pPr>
    </w:p>
    <w:p w:rsidR="00231357" w:rsidRPr="00966843" w:rsidRDefault="00231357" w:rsidP="003B5818">
      <w:pPr>
        <w:jc w:val="both"/>
        <w:rPr>
          <w:sz w:val="24"/>
          <w:szCs w:val="24"/>
        </w:rPr>
      </w:pPr>
    </w:p>
    <w:p w:rsidR="00231357" w:rsidRDefault="00231357" w:rsidP="003B5818">
      <w:pPr>
        <w:jc w:val="both"/>
        <w:rPr>
          <w:sz w:val="26"/>
          <w:szCs w:val="26"/>
        </w:rPr>
      </w:pPr>
    </w:p>
    <w:sectPr w:rsidR="00231357" w:rsidSect="00807E6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sh">
    <w:altName w:val="Segoe U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C3567"/>
    <w:multiLevelType w:val="hybridMultilevel"/>
    <w:tmpl w:val="A350D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02"/>
    <w:rsid w:val="00042B10"/>
    <w:rsid w:val="0007425A"/>
    <w:rsid w:val="00165817"/>
    <w:rsid w:val="0019051F"/>
    <w:rsid w:val="001B0DB6"/>
    <w:rsid w:val="001B32DA"/>
    <w:rsid w:val="001D3161"/>
    <w:rsid w:val="00231357"/>
    <w:rsid w:val="002847F9"/>
    <w:rsid w:val="002C2548"/>
    <w:rsid w:val="003121C6"/>
    <w:rsid w:val="00340A8B"/>
    <w:rsid w:val="003906EF"/>
    <w:rsid w:val="003B5818"/>
    <w:rsid w:val="003E41A7"/>
    <w:rsid w:val="003E52C5"/>
    <w:rsid w:val="003F1FCB"/>
    <w:rsid w:val="003F51BE"/>
    <w:rsid w:val="004215C7"/>
    <w:rsid w:val="00445A9A"/>
    <w:rsid w:val="00565CC6"/>
    <w:rsid w:val="005713FB"/>
    <w:rsid w:val="005E2166"/>
    <w:rsid w:val="00615B8D"/>
    <w:rsid w:val="00677C61"/>
    <w:rsid w:val="00731EF9"/>
    <w:rsid w:val="00755129"/>
    <w:rsid w:val="007B299B"/>
    <w:rsid w:val="007B3C38"/>
    <w:rsid w:val="008020C3"/>
    <w:rsid w:val="00807E67"/>
    <w:rsid w:val="008916E2"/>
    <w:rsid w:val="008C267D"/>
    <w:rsid w:val="008F5202"/>
    <w:rsid w:val="008F5F7D"/>
    <w:rsid w:val="009121FD"/>
    <w:rsid w:val="00953634"/>
    <w:rsid w:val="009658D3"/>
    <w:rsid w:val="00966843"/>
    <w:rsid w:val="00986C96"/>
    <w:rsid w:val="00A041D8"/>
    <w:rsid w:val="00AF237B"/>
    <w:rsid w:val="00B941B3"/>
    <w:rsid w:val="00BD4902"/>
    <w:rsid w:val="00BE6A58"/>
    <w:rsid w:val="00BF7D21"/>
    <w:rsid w:val="00CD5B75"/>
    <w:rsid w:val="00CE6F3B"/>
    <w:rsid w:val="00D752D3"/>
    <w:rsid w:val="00D821CC"/>
    <w:rsid w:val="00D83175"/>
    <w:rsid w:val="00DD1AEC"/>
    <w:rsid w:val="00E172A1"/>
    <w:rsid w:val="00E97C04"/>
    <w:rsid w:val="00EA65D0"/>
    <w:rsid w:val="00EB5C9B"/>
    <w:rsid w:val="00EE31D8"/>
    <w:rsid w:val="00F11C93"/>
    <w:rsid w:val="00FE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DE39AC-8CEE-435D-9F21-25770BD1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902"/>
  </w:style>
  <w:style w:type="paragraph" w:styleId="1">
    <w:name w:val="heading 1"/>
    <w:basedOn w:val="a"/>
    <w:next w:val="a"/>
    <w:link w:val="10"/>
    <w:uiPriority w:val="9"/>
    <w:qFormat/>
    <w:rsid w:val="00BD4902"/>
    <w:pPr>
      <w:keepNext/>
      <w:ind w:firstLine="567"/>
      <w:outlineLvl w:val="0"/>
    </w:pPr>
    <w:rPr>
      <w:sz w:val="24"/>
    </w:rPr>
  </w:style>
  <w:style w:type="paragraph" w:styleId="3">
    <w:name w:val="heading 3"/>
    <w:basedOn w:val="a"/>
    <w:next w:val="a"/>
    <w:link w:val="30"/>
    <w:uiPriority w:val="9"/>
    <w:qFormat/>
    <w:rsid w:val="00BD4902"/>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96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F85969"/>
    <w:rPr>
      <w:rFonts w:asciiTheme="majorHAnsi" w:eastAsiaTheme="majorEastAsia" w:hAnsiTheme="majorHAnsi" w:cstheme="majorBidi"/>
      <w:b/>
      <w:bCs/>
      <w:sz w:val="26"/>
      <w:szCs w:val="26"/>
    </w:rPr>
  </w:style>
  <w:style w:type="paragraph" w:styleId="2">
    <w:name w:val="Body Text 2"/>
    <w:basedOn w:val="a"/>
    <w:link w:val="20"/>
    <w:uiPriority w:val="99"/>
    <w:rsid w:val="00BD4902"/>
    <w:pPr>
      <w:jc w:val="center"/>
    </w:pPr>
    <w:rPr>
      <w:rFonts w:ascii="Bash" w:hAnsi="Bash"/>
      <w:b/>
      <w:spacing w:val="12"/>
      <w:sz w:val="28"/>
    </w:rPr>
  </w:style>
  <w:style w:type="character" w:customStyle="1" w:styleId="20">
    <w:name w:val="Основной текст 2 Знак"/>
    <w:basedOn w:val="a0"/>
    <w:link w:val="2"/>
    <w:uiPriority w:val="99"/>
    <w:semiHidden/>
    <w:rsid w:val="00F85969"/>
  </w:style>
  <w:style w:type="paragraph" w:styleId="31">
    <w:name w:val="Body Text 3"/>
    <w:basedOn w:val="a"/>
    <w:link w:val="32"/>
    <w:uiPriority w:val="99"/>
    <w:rsid w:val="00BD4902"/>
    <w:pPr>
      <w:jc w:val="center"/>
    </w:pPr>
    <w:rPr>
      <w:rFonts w:ascii="Bash" w:hAnsi="Bash"/>
      <w:b/>
      <w:caps/>
      <w:spacing w:val="4"/>
      <w:sz w:val="24"/>
    </w:rPr>
  </w:style>
  <w:style w:type="character" w:customStyle="1" w:styleId="32">
    <w:name w:val="Основной текст 3 Знак"/>
    <w:basedOn w:val="a0"/>
    <w:link w:val="31"/>
    <w:uiPriority w:val="99"/>
    <w:semiHidden/>
    <w:rsid w:val="00F85969"/>
    <w:rPr>
      <w:sz w:val="16"/>
      <w:szCs w:val="16"/>
    </w:rPr>
  </w:style>
  <w:style w:type="paragraph" w:styleId="a3">
    <w:name w:val="Balloon Text"/>
    <w:basedOn w:val="a"/>
    <w:link w:val="a4"/>
    <w:uiPriority w:val="99"/>
    <w:semiHidden/>
    <w:rsid w:val="00D821CC"/>
    <w:rPr>
      <w:rFonts w:ascii="Tahoma" w:hAnsi="Tahoma" w:cs="Tahoma"/>
      <w:sz w:val="16"/>
      <w:szCs w:val="16"/>
    </w:rPr>
  </w:style>
  <w:style w:type="character" w:customStyle="1" w:styleId="a4">
    <w:name w:val="Текст выноски Знак"/>
    <w:basedOn w:val="a0"/>
    <w:link w:val="a3"/>
    <w:uiPriority w:val="99"/>
    <w:semiHidden/>
    <w:rsid w:val="00F85969"/>
    <w:rPr>
      <w:sz w:val="0"/>
      <w:szCs w:val="0"/>
    </w:rPr>
  </w:style>
  <w:style w:type="table" w:styleId="a5">
    <w:name w:val="Table Grid"/>
    <w:basedOn w:val="a1"/>
    <w:uiPriority w:val="59"/>
    <w:rsid w:val="007B2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1"/>
    <w:basedOn w:val="a"/>
    <w:rsid w:val="00EA65D0"/>
    <w:pPr>
      <w:spacing w:after="160" w:line="240" w:lineRule="exact"/>
    </w:pPr>
    <w:rPr>
      <w:rFonts w:ascii="Verdana" w:hAnsi="Verdana" w:cs="Verdana"/>
      <w:sz w:val="24"/>
      <w:szCs w:val="24"/>
      <w:lang w:val="en-US" w:eastAsia="en-US"/>
    </w:rPr>
  </w:style>
  <w:style w:type="paragraph" w:customStyle="1" w:styleId="p21">
    <w:name w:val="p21"/>
    <w:basedOn w:val="a"/>
    <w:rsid w:val="00731EF9"/>
    <w:pPr>
      <w:spacing w:before="100" w:beforeAutospacing="1" w:after="100" w:afterAutospacing="1"/>
    </w:pPr>
    <w:rPr>
      <w:sz w:val="24"/>
      <w:szCs w:val="24"/>
    </w:rPr>
  </w:style>
  <w:style w:type="character" w:customStyle="1" w:styleId="s1">
    <w:name w:val="s1"/>
    <w:basedOn w:val="a0"/>
    <w:rsid w:val="00731EF9"/>
    <w:rPr>
      <w:rFonts w:cs="Times New Roman"/>
    </w:rPr>
  </w:style>
  <w:style w:type="paragraph" w:customStyle="1" w:styleId="p22">
    <w:name w:val="p22"/>
    <w:basedOn w:val="a"/>
    <w:rsid w:val="00731EF9"/>
    <w:pPr>
      <w:spacing w:before="100" w:beforeAutospacing="1" w:after="100" w:afterAutospacing="1"/>
    </w:pPr>
    <w:rPr>
      <w:sz w:val="24"/>
      <w:szCs w:val="24"/>
    </w:rPr>
  </w:style>
  <w:style w:type="character" w:customStyle="1" w:styleId="apple-converted-space">
    <w:name w:val="apple-converted-space"/>
    <w:basedOn w:val="a0"/>
    <w:rsid w:val="00731EF9"/>
    <w:rPr>
      <w:rFonts w:cs="Times New Roman"/>
    </w:rPr>
  </w:style>
  <w:style w:type="character" w:customStyle="1" w:styleId="s2">
    <w:name w:val="s2"/>
    <w:basedOn w:val="a0"/>
    <w:rsid w:val="00731EF9"/>
    <w:rPr>
      <w:rFonts w:cs="Times New Roman"/>
    </w:rPr>
  </w:style>
  <w:style w:type="character" w:customStyle="1" w:styleId="s3">
    <w:name w:val="s3"/>
    <w:basedOn w:val="a0"/>
    <w:rsid w:val="00731EF9"/>
    <w:rPr>
      <w:rFonts w:cs="Times New Roman"/>
    </w:rPr>
  </w:style>
  <w:style w:type="paragraph" w:customStyle="1" w:styleId="p23">
    <w:name w:val="p23"/>
    <w:basedOn w:val="a"/>
    <w:rsid w:val="00731EF9"/>
    <w:pPr>
      <w:spacing w:before="100" w:beforeAutospacing="1" w:after="100" w:afterAutospacing="1"/>
    </w:pPr>
    <w:rPr>
      <w:sz w:val="24"/>
      <w:szCs w:val="24"/>
    </w:rPr>
  </w:style>
  <w:style w:type="paragraph" w:customStyle="1" w:styleId="p24">
    <w:name w:val="p24"/>
    <w:basedOn w:val="a"/>
    <w:rsid w:val="00731EF9"/>
    <w:pPr>
      <w:spacing w:before="100" w:beforeAutospacing="1" w:after="100" w:afterAutospacing="1"/>
    </w:pPr>
    <w:rPr>
      <w:sz w:val="24"/>
      <w:szCs w:val="24"/>
    </w:rPr>
  </w:style>
  <w:style w:type="paragraph" w:customStyle="1" w:styleId="p25">
    <w:name w:val="p25"/>
    <w:basedOn w:val="a"/>
    <w:rsid w:val="00731EF9"/>
    <w:pPr>
      <w:spacing w:before="100" w:beforeAutospacing="1" w:after="100" w:afterAutospacing="1"/>
    </w:pPr>
    <w:rPr>
      <w:sz w:val="24"/>
      <w:szCs w:val="24"/>
    </w:rPr>
  </w:style>
  <w:style w:type="paragraph" w:customStyle="1" w:styleId="p27">
    <w:name w:val="p27"/>
    <w:basedOn w:val="a"/>
    <w:rsid w:val="00731EF9"/>
    <w:pPr>
      <w:spacing w:before="100" w:beforeAutospacing="1" w:after="100" w:afterAutospacing="1"/>
    </w:pPr>
    <w:rPr>
      <w:sz w:val="24"/>
      <w:szCs w:val="24"/>
    </w:rPr>
  </w:style>
  <w:style w:type="paragraph" w:customStyle="1" w:styleId="p28">
    <w:name w:val="p28"/>
    <w:basedOn w:val="a"/>
    <w:rsid w:val="00731EF9"/>
    <w:pPr>
      <w:spacing w:before="100" w:beforeAutospacing="1" w:after="100" w:afterAutospacing="1"/>
    </w:pPr>
    <w:rPr>
      <w:sz w:val="24"/>
      <w:szCs w:val="24"/>
    </w:rPr>
  </w:style>
  <w:style w:type="character" w:customStyle="1" w:styleId="s4">
    <w:name w:val="s4"/>
    <w:basedOn w:val="a0"/>
    <w:rsid w:val="00731EF9"/>
    <w:rPr>
      <w:rFonts w:cs="Times New Roman"/>
    </w:rPr>
  </w:style>
  <w:style w:type="character" w:customStyle="1" w:styleId="s5">
    <w:name w:val="s5"/>
    <w:basedOn w:val="a0"/>
    <w:rsid w:val="00731EF9"/>
    <w:rPr>
      <w:rFonts w:cs="Times New Roman"/>
    </w:rPr>
  </w:style>
  <w:style w:type="paragraph" w:customStyle="1" w:styleId="p20">
    <w:name w:val="p20"/>
    <w:basedOn w:val="a"/>
    <w:rsid w:val="00731EF9"/>
    <w:pPr>
      <w:spacing w:before="100" w:beforeAutospacing="1" w:after="100" w:afterAutospacing="1"/>
    </w:pPr>
    <w:rPr>
      <w:sz w:val="24"/>
      <w:szCs w:val="24"/>
    </w:rPr>
  </w:style>
  <w:style w:type="character" w:customStyle="1" w:styleId="s6">
    <w:name w:val="s6"/>
    <w:basedOn w:val="a0"/>
    <w:rsid w:val="00731EF9"/>
    <w:rPr>
      <w:rFonts w:cs="Times New Roman"/>
    </w:rPr>
  </w:style>
  <w:style w:type="character" w:customStyle="1" w:styleId="s7">
    <w:name w:val="s7"/>
    <w:basedOn w:val="a0"/>
    <w:rsid w:val="00731EF9"/>
    <w:rPr>
      <w:rFonts w:cs="Times New Roman"/>
    </w:rPr>
  </w:style>
  <w:style w:type="character" w:customStyle="1" w:styleId="s8">
    <w:name w:val="s8"/>
    <w:basedOn w:val="a0"/>
    <w:rsid w:val="00731EF9"/>
    <w:rPr>
      <w:rFonts w:cs="Times New Roman"/>
    </w:rPr>
  </w:style>
  <w:style w:type="character" w:customStyle="1" w:styleId="s9">
    <w:name w:val="s9"/>
    <w:basedOn w:val="a0"/>
    <w:rsid w:val="00731EF9"/>
    <w:rPr>
      <w:rFonts w:cs="Times New Roman"/>
    </w:rPr>
  </w:style>
  <w:style w:type="paragraph" w:customStyle="1" w:styleId="p17">
    <w:name w:val="p17"/>
    <w:basedOn w:val="a"/>
    <w:rsid w:val="003B5818"/>
    <w:pPr>
      <w:spacing w:before="100" w:beforeAutospacing="1" w:after="100" w:afterAutospacing="1"/>
    </w:pPr>
    <w:rPr>
      <w:sz w:val="24"/>
      <w:szCs w:val="24"/>
    </w:rPr>
  </w:style>
  <w:style w:type="paragraph" w:customStyle="1" w:styleId="p29">
    <w:name w:val="p29"/>
    <w:basedOn w:val="a"/>
    <w:rsid w:val="003B5818"/>
    <w:pPr>
      <w:spacing w:before="100" w:beforeAutospacing="1" w:after="100" w:afterAutospacing="1"/>
    </w:pPr>
    <w:rPr>
      <w:sz w:val="24"/>
      <w:szCs w:val="24"/>
    </w:rPr>
  </w:style>
  <w:style w:type="paragraph" w:customStyle="1" w:styleId="p30">
    <w:name w:val="p30"/>
    <w:basedOn w:val="a"/>
    <w:rsid w:val="003B58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10087">
      <w:marLeft w:val="0"/>
      <w:marRight w:val="0"/>
      <w:marTop w:val="0"/>
      <w:marBottom w:val="0"/>
      <w:divBdr>
        <w:top w:val="none" w:sz="0" w:space="0" w:color="auto"/>
        <w:left w:val="none" w:sz="0" w:space="0" w:color="auto"/>
        <w:bottom w:val="none" w:sz="0" w:space="0" w:color="auto"/>
        <w:right w:val="none" w:sz="0" w:space="0" w:color="auto"/>
      </w:divBdr>
      <w:divsChild>
        <w:div w:id="1370910088">
          <w:marLeft w:val="600"/>
          <w:marRight w:val="600"/>
          <w:marTop w:val="225"/>
          <w:marBottom w:val="225"/>
          <w:divBdr>
            <w:top w:val="none" w:sz="0" w:space="0" w:color="auto"/>
            <w:left w:val="none" w:sz="0" w:space="0" w:color="auto"/>
            <w:bottom w:val="none" w:sz="0" w:space="0" w:color="auto"/>
            <w:right w:val="none" w:sz="0" w:space="0" w:color="auto"/>
          </w:divBdr>
          <w:divsChild>
            <w:div w:id="1370910086">
              <w:marLeft w:val="0"/>
              <w:marRight w:val="0"/>
              <w:marTop w:val="0"/>
              <w:marBottom w:val="0"/>
              <w:divBdr>
                <w:top w:val="none" w:sz="0" w:space="0" w:color="auto"/>
                <w:left w:val="none" w:sz="0" w:space="0" w:color="auto"/>
                <w:bottom w:val="none" w:sz="0" w:space="0" w:color="auto"/>
                <w:right w:val="none" w:sz="0" w:space="0" w:color="auto"/>
              </w:divBdr>
              <w:divsChild>
                <w:div w:id="1370910085">
                  <w:marLeft w:val="1701"/>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Матвеевский СС Кушнаренковский рн</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Матвеевский СС</dc:creator>
  <cp:keywords/>
  <dc:description/>
  <cp:lastModifiedBy>PC</cp:lastModifiedBy>
  <cp:revision>2</cp:revision>
  <cp:lastPrinted>2017-09-20T05:40:00Z</cp:lastPrinted>
  <dcterms:created xsi:type="dcterms:W3CDTF">2017-09-22T06:57:00Z</dcterms:created>
  <dcterms:modified xsi:type="dcterms:W3CDTF">2017-09-22T06:57:00Z</dcterms:modified>
</cp:coreProperties>
</file>